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11450" w14:textId="77777777" w:rsidR="000C7B04" w:rsidRDefault="000C7B04">
      <w:pPr>
        <w:rPr>
          <w:rFonts w:hint="eastAsia"/>
        </w:rPr>
      </w:pPr>
    </w:p>
    <w:p w14:paraId="5213BE6A" w14:textId="77777777" w:rsidR="000C7B04" w:rsidRDefault="000C7B04">
      <w:pPr>
        <w:rPr>
          <w:rFonts w:hint="eastAsia"/>
        </w:rPr>
      </w:pPr>
      <w:r>
        <w:rPr>
          <w:rFonts w:hint="eastAsia"/>
        </w:rPr>
        <w:tab/>
        <w:t>长恨歌全诗的拼音介绍</w:t>
      </w:r>
    </w:p>
    <w:p w14:paraId="7DEB3101" w14:textId="77777777" w:rsidR="000C7B04" w:rsidRDefault="000C7B04">
      <w:pPr>
        <w:rPr>
          <w:rFonts w:hint="eastAsia"/>
        </w:rPr>
      </w:pPr>
    </w:p>
    <w:p w14:paraId="6F3937E4" w14:textId="77777777" w:rsidR="000C7B04" w:rsidRDefault="000C7B04">
      <w:pPr>
        <w:rPr>
          <w:rFonts w:hint="eastAsia"/>
        </w:rPr>
      </w:pPr>
    </w:p>
    <w:p w14:paraId="13035625" w14:textId="77777777" w:rsidR="000C7B04" w:rsidRDefault="000C7B04">
      <w:pPr>
        <w:rPr>
          <w:rFonts w:hint="eastAsia"/>
        </w:rPr>
      </w:pPr>
      <w:r>
        <w:rPr>
          <w:rFonts w:hint="eastAsia"/>
        </w:rPr>
        <w:tab/>
        <w:t>《长恨歌》是中国唐代著名诗人白居易的作品，以其深情的笔触描绘了唐玄宗与杨贵妃之间的爱情悲剧。这首诗不仅在文学史上占据重要位置，其优美动人的语言也使得它成为了学习汉语及了解中国古典文化的经典材料。将《长恨歌》转化为拼音版本，可以帮助汉语学习者更好地理解和诵读这首千古绝唱。</w:t>
      </w:r>
    </w:p>
    <w:p w14:paraId="372C1D7F" w14:textId="77777777" w:rsidR="000C7B04" w:rsidRDefault="000C7B04">
      <w:pPr>
        <w:rPr>
          <w:rFonts w:hint="eastAsia"/>
        </w:rPr>
      </w:pPr>
    </w:p>
    <w:p w14:paraId="38B5C053" w14:textId="77777777" w:rsidR="000C7B04" w:rsidRDefault="000C7B04">
      <w:pPr>
        <w:rPr>
          <w:rFonts w:hint="eastAsia"/>
        </w:rPr>
      </w:pPr>
    </w:p>
    <w:p w14:paraId="2661ECD7" w14:textId="77777777" w:rsidR="000C7B04" w:rsidRDefault="000C7B04">
      <w:pPr>
        <w:rPr>
          <w:rFonts w:hint="eastAsia"/>
        </w:rPr>
      </w:pPr>
    </w:p>
    <w:p w14:paraId="2A1E1227" w14:textId="77777777" w:rsidR="000C7B04" w:rsidRDefault="000C7B04">
      <w:pPr>
        <w:rPr>
          <w:rFonts w:hint="eastAsia"/>
        </w:rPr>
      </w:pPr>
      <w:r>
        <w:rPr>
          <w:rFonts w:hint="eastAsia"/>
        </w:rPr>
        <w:tab/>
        <w:t>诗歌内容的拼音呈现</w:t>
      </w:r>
    </w:p>
    <w:p w14:paraId="67752990" w14:textId="77777777" w:rsidR="000C7B04" w:rsidRDefault="000C7B04">
      <w:pPr>
        <w:rPr>
          <w:rFonts w:hint="eastAsia"/>
        </w:rPr>
      </w:pPr>
    </w:p>
    <w:p w14:paraId="693576C5" w14:textId="77777777" w:rsidR="000C7B04" w:rsidRDefault="000C7B04">
      <w:pPr>
        <w:rPr>
          <w:rFonts w:hint="eastAsia"/>
        </w:rPr>
      </w:pPr>
    </w:p>
    <w:p w14:paraId="71CE9F37" w14:textId="77777777" w:rsidR="000C7B04" w:rsidRDefault="000C7B04">
      <w:pPr>
        <w:rPr>
          <w:rFonts w:hint="eastAsia"/>
        </w:rPr>
      </w:pPr>
      <w:r>
        <w:rPr>
          <w:rFonts w:hint="eastAsia"/>
        </w:rPr>
        <w:tab/>
        <w:t>由于《长恨歌》全文较长，这里仅展示开头部分的拼音：“Hàn huáng zhòng sè sī qīn, Yù yǔ duō cái jǐn xiù shēn. Jūn wáng yóu lè cháng mén guó, Qīng chéng hé xū qiān wàn zhòng.” 这种方式有助于非母语使用者准确发音，同时也能感受到原诗的韵律美。</w:t>
      </w:r>
    </w:p>
    <w:p w14:paraId="1D9ADC7C" w14:textId="77777777" w:rsidR="000C7B04" w:rsidRDefault="000C7B04">
      <w:pPr>
        <w:rPr>
          <w:rFonts w:hint="eastAsia"/>
        </w:rPr>
      </w:pPr>
    </w:p>
    <w:p w14:paraId="50F46D11" w14:textId="77777777" w:rsidR="000C7B04" w:rsidRDefault="000C7B04">
      <w:pPr>
        <w:rPr>
          <w:rFonts w:hint="eastAsia"/>
        </w:rPr>
      </w:pPr>
    </w:p>
    <w:p w14:paraId="11935DF6" w14:textId="77777777" w:rsidR="000C7B04" w:rsidRDefault="000C7B04">
      <w:pPr>
        <w:rPr>
          <w:rFonts w:hint="eastAsia"/>
        </w:rPr>
      </w:pPr>
    </w:p>
    <w:p w14:paraId="56248006" w14:textId="77777777" w:rsidR="000C7B04" w:rsidRDefault="000C7B04">
      <w:pPr>
        <w:rPr>
          <w:rFonts w:hint="eastAsia"/>
        </w:rPr>
      </w:pPr>
      <w:r>
        <w:rPr>
          <w:rFonts w:hint="eastAsia"/>
        </w:rPr>
        <w:tab/>
        <w:t>拼音版《长恨歌》的意义</w:t>
      </w:r>
    </w:p>
    <w:p w14:paraId="0F9DA704" w14:textId="77777777" w:rsidR="000C7B04" w:rsidRDefault="000C7B04">
      <w:pPr>
        <w:rPr>
          <w:rFonts w:hint="eastAsia"/>
        </w:rPr>
      </w:pPr>
    </w:p>
    <w:p w14:paraId="2A06C420" w14:textId="77777777" w:rsidR="000C7B04" w:rsidRDefault="000C7B04">
      <w:pPr>
        <w:rPr>
          <w:rFonts w:hint="eastAsia"/>
        </w:rPr>
      </w:pPr>
    </w:p>
    <w:p w14:paraId="446C110E" w14:textId="77777777" w:rsidR="000C7B04" w:rsidRDefault="000C7B04">
      <w:pPr>
        <w:rPr>
          <w:rFonts w:hint="eastAsia"/>
        </w:rPr>
      </w:pPr>
      <w:r>
        <w:rPr>
          <w:rFonts w:hint="eastAsia"/>
        </w:rPr>
        <w:tab/>
        <w:t>对于汉语学习者来说，《长恨歌》的拼音版是一个极好的学习资源。它不仅可以帮助学习者提高中文发音能力，还能加深对中国古代文化、历史的理解。通过阅读和朗诵这首诗的拼音版，学生可以更直观地体验到中国古代诗歌的魅力，从而激发他们对汉语学习的兴趣。</w:t>
      </w:r>
    </w:p>
    <w:p w14:paraId="58BCAF96" w14:textId="77777777" w:rsidR="000C7B04" w:rsidRDefault="000C7B04">
      <w:pPr>
        <w:rPr>
          <w:rFonts w:hint="eastAsia"/>
        </w:rPr>
      </w:pPr>
    </w:p>
    <w:p w14:paraId="41D34D17" w14:textId="77777777" w:rsidR="000C7B04" w:rsidRDefault="000C7B04">
      <w:pPr>
        <w:rPr>
          <w:rFonts w:hint="eastAsia"/>
        </w:rPr>
      </w:pPr>
    </w:p>
    <w:p w14:paraId="7C7E670A" w14:textId="77777777" w:rsidR="000C7B04" w:rsidRDefault="000C7B04">
      <w:pPr>
        <w:rPr>
          <w:rFonts w:hint="eastAsia"/>
        </w:rPr>
      </w:pPr>
    </w:p>
    <w:p w14:paraId="01699BEC" w14:textId="77777777" w:rsidR="000C7B04" w:rsidRDefault="000C7B04">
      <w:pPr>
        <w:rPr>
          <w:rFonts w:hint="eastAsia"/>
        </w:rPr>
      </w:pPr>
      <w:r>
        <w:rPr>
          <w:rFonts w:hint="eastAsia"/>
        </w:rPr>
        <w:tab/>
        <w:t>挑战与应对策略</w:t>
      </w:r>
    </w:p>
    <w:p w14:paraId="57AF9AAD" w14:textId="77777777" w:rsidR="000C7B04" w:rsidRDefault="000C7B04">
      <w:pPr>
        <w:rPr>
          <w:rFonts w:hint="eastAsia"/>
        </w:rPr>
      </w:pPr>
    </w:p>
    <w:p w14:paraId="1E0D7FC8" w14:textId="77777777" w:rsidR="000C7B04" w:rsidRDefault="000C7B04">
      <w:pPr>
        <w:rPr>
          <w:rFonts w:hint="eastAsia"/>
        </w:rPr>
      </w:pPr>
    </w:p>
    <w:p w14:paraId="5956D66E" w14:textId="77777777" w:rsidR="000C7B04" w:rsidRDefault="000C7B04">
      <w:pPr>
        <w:rPr>
          <w:rFonts w:hint="eastAsia"/>
        </w:rPr>
      </w:pPr>
      <w:r>
        <w:rPr>
          <w:rFonts w:hint="eastAsia"/>
        </w:rPr>
        <w:tab/>
        <w:t>尽管拼音版的《长恨歌》为汉语学习者提供了便利，但学习过程中仍会遇到一些挑战。例如，古汉语中的一些词汇和表达方式在现代汉语中已不常见，这可能给理解带来困难。针对这一问题，建议学习者在使用拼音版的结合注释或翻译来辅助理解，这样不仅能提升语言技能，还能深化对作品内涵的认识。</w:t>
      </w:r>
    </w:p>
    <w:p w14:paraId="39921D2C" w14:textId="77777777" w:rsidR="000C7B04" w:rsidRDefault="000C7B04">
      <w:pPr>
        <w:rPr>
          <w:rFonts w:hint="eastAsia"/>
        </w:rPr>
      </w:pPr>
    </w:p>
    <w:p w14:paraId="0A07839F" w14:textId="77777777" w:rsidR="000C7B04" w:rsidRDefault="000C7B04">
      <w:pPr>
        <w:rPr>
          <w:rFonts w:hint="eastAsia"/>
        </w:rPr>
      </w:pPr>
    </w:p>
    <w:p w14:paraId="0C5DD7B2" w14:textId="77777777" w:rsidR="000C7B04" w:rsidRDefault="000C7B04">
      <w:pPr>
        <w:rPr>
          <w:rFonts w:hint="eastAsia"/>
        </w:rPr>
      </w:pPr>
    </w:p>
    <w:p w14:paraId="3A338148" w14:textId="77777777" w:rsidR="000C7B04" w:rsidRDefault="000C7B04">
      <w:pPr>
        <w:rPr>
          <w:rFonts w:hint="eastAsia"/>
        </w:rPr>
      </w:pPr>
      <w:r>
        <w:rPr>
          <w:rFonts w:hint="eastAsia"/>
        </w:rPr>
        <w:tab/>
        <w:t>最后的总结</w:t>
      </w:r>
    </w:p>
    <w:p w14:paraId="6AE81C7B" w14:textId="77777777" w:rsidR="000C7B04" w:rsidRDefault="000C7B04">
      <w:pPr>
        <w:rPr>
          <w:rFonts w:hint="eastAsia"/>
        </w:rPr>
      </w:pPr>
    </w:p>
    <w:p w14:paraId="4F621906" w14:textId="77777777" w:rsidR="000C7B04" w:rsidRDefault="000C7B04">
      <w:pPr>
        <w:rPr>
          <w:rFonts w:hint="eastAsia"/>
        </w:rPr>
      </w:pPr>
    </w:p>
    <w:p w14:paraId="1B8C0942" w14:textId="77777777" w:rsidR="000C7B04" w:rsidRDefault="000C7B04">
      <w:pPr>
        <w:rPr>
          <w:rFonts w:hint="eastAsia"/>
        </w:rPr>
      </w:pPr>
      <w:r>
        <w:rPr>
          <w:rFonts w:hint="eastAsia"/>
        </w:rPr>
        <w:tab/>
        <w:t>《长恨歌》作为中华文化的瑰宝，其拼音版为汉语学习者提供了一个独特的视角去接近和理解这部经典作品。通过这种方式的学习，不仅能增强语言能力，还能够增进对中国传统文化的理解和欣赏。无论是出于学术研究还是个人兴趣，《长恨歌》拼音版都是一个值得深入探索的宝贵资源。</w:t>
      </w:r>
    </w:p>
    <w:p w14:paraId="0B2F1375" w14:textId="77777777" w:rsidR="000C7B04" w:rsidRDefault="000C7B04">
      <w:pPr>
        <w:rPr>
          <w:rFonts w:hint="eastAsia"/>
        </w:rPr>
      </w:pPr>
    </w:p>
    <w:p w14:paraId="28BE9F6B" w14:textId="77777777" w:rsidR="000C7B04" w:rsidRDefault="000C7B04">
      <w:pPr>
        <w:rPr>
          <w:rFonts w:hint="eastAsia"/>
        </w:rPr>
      </w:pPr>
    </w:p>
    <w:p w14:paraId="1357E14F" w14:textId="77777777" w:rsidR="000C7B04" w:rsidRDefault="000C7B04">
      <w:pPr>
        <w:rPr>
          <w:rFonts w:hint="eastAsia"/>
        </w:rPr>
      </w:pPr>
      <w:r>
        <w:rPr>
          <w:rFonts w:hint="eastAsia"/>
        </w:rPr>
        <w:t>本文是由懂得生活网（dongdeshenghuo.com）为大家创作</w:t>
      </w:r>
    </w:p>
    <w:p w14:paraId="4075AA25" w14:textId="33F684F8" w:rsidR="00AE20F4" w:rsidRDefault="00AE20F4"/>
    <w:sectPr w:rsidR="00AE2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F4"/>
    <w:rsid w:val="000C7B04"/>
    <w:rsid w:val="00277131"/>
    <w:rsid w:val="00AE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BF6C6-6131-45F2-86D2-AED4D749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0F4"/>
    <w:rPr>
      <w:rFonts w:cstheme="majorBidi"/>
      <w:color w:val="2F5496" w:themeColor="accent1" w:themeShade="BF"/>
      <w:sz w:val="28"/>
      <w:szCs w:val="28"/>
    </w:rPr>
  </w:style>
  <w:style w:type="character" w:customStyle="1" w:styleId="50">
    <w:name w:val="标题 5 字符"/>
    <w:basedOn w:val="a0"/>
    <w:link w:val="5"/>
    <w:uiPriority w:val="9"/>
    <w:semiHidden/>
    <w:rsid w:val="00AE20F4"/>
    <w:rPr>
      <w:rFonts w:cstheme="majorBidi"/>
      <w:color w:val="2F5496" w:themeColor="accent1" w:themeShade="BF"/>
      <w:sz w:val="24"/>
    </w:rPr>
  </w:style>
  <w:style w:type="character" w:customStyle="1" w:styleId="60">
    <w:name w:val="标题 6 字符"/>
    <w:basedOn w:val="a0"/>
    <w:link w:val="6"/>
    <w:uiPriority w:val="9"/>
    <w:semiHidden/>
    <w:rsid w:val="00AE20F4"/>
    <w:rPr>
      <w:rFonts w:cstheme="majorBidi"/>
      <w:b/>
      <w:bCs/>
      <w:color w:val="2F5496" w:themeColor="accent1" w:themeShade="BF"/>
    </w:rPr>
  </w:style>
  <w:style w:type="character" w:customStyle="1" w:styleId="70">
    <w:name w:val="标题 7 字符"/>
    <w:basedOn w:val="a0"/>
    <w:link w:val="7"/>
    <w:uiPriority w:val="9"/>
    <w:semiHidden/>
    <w:rsid w:val="00AE20F4"/>
    <w:rPr>
      <w:rFonts w:cstheme="majorBidi"/>
      <w:b/>
      <w:bCs/>
      <w:color w:val="595959" w:themeColor="text1" w:themeTint="A6"/>
    </w:rPr>
  </w:style>
  <w:style w:type="character" w:customStyle="1" w:styleId="80">
    <w:name w:val="标题 8 字符"/>
    <w:basedOn w:val="a0"/>
    <w:link w:val="8"/>
    <w:uiPriority w:val="9"/>
    <w:semiHidden/>
    <w:rsid w:val="00AE20F4"/>
    <w:rPr>
      <w:rFonts w:cstheme="majorBidi"/>
      <w:color w:val="595959" w:themeColor="text1" w:themeTint="A6"/>
    </w:rPr>
  </w:style>
  <w:style w:type="character" w:customStyle="1" w:styleId="90">
    <w:name w:val="标题 9 字符"/>
    <w:basedOn w:val="a0"/>
    <w:link w:val="9"/>
    <w:uiPriority w:val="9"/>
    <w:semiHidden/>
    <w:rsid w:val="00AE20F4"/>
    <w:rPr>
      <w:rFonts w:eastAsiaTheme="majorEastAsia" w:cstheme="majorBidi"/>
      <w:color w:val="595959" w:themeColor="text1" w:themeTint="A6"/>
    </w:rPr>
  </w:style>
  <w:style w:type="paragraph" w:styleId="a3">
    <w:name w:val="Title"/>
    <w:basedOn w:val="a"/>
    <w:next w:val="a"/>
    <w:link w:val="a4"/>
    <w:uiPriority w:val="10"/>
    <w:qFormat/>
    <w:rsid w:val="00AE2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0F4"/>
    <w:pPr>
      <w:spacing w:before="160"/>
      <w:jc w:val="center"/>
    </w:pPr>
    <w:rPr>
      <w:i/>
      <w:iCs/>
      <w:color w:val="404040" w:themeColor="text1" w:themeTint="BF"/>
    </w:rPr>
  </w:style>
  <w:style w:type="character" w:customStyle="1" w:styleId="a8">
    <w:name w:val="引用 字符"/>
    <w:basedOn w:val="a0"/>
    <w:link w:val="a7"/>
    <w:uiPriority w:val="29"/>
    <w:rsid w:val="00AE20F4"/>
    <w:rPr>
      <w:i/>
      <w:iCs/>
      <w:color w:val="404040" w:themeColor="text1" w:themeTint="BF"/>
    </w:rPr>
  </w:style>
  <w:style w:type="paragraph" w:styleId="a9">
    <w:name w:val="List Paragraph"/>
    <w:basedOn w:val="a"/>
    <w:uiPriority w:val="34"/>
    <w:qFormat/>
    <w:rsid w:val="00AE20F4"/>
    <w:pPr>
      <w:ind w:left="720"/>
      <w:contextualSpacing/>
    </w:pPr>
  </w:style>
  <w:style w:type="character" w:styleId="aa">
    <w:name w:val="Intense Emphasis"/>
    <w:basedOn w:val="a0"/>
    <w:uiPriority w:val="21"/>
    <w:qFormat/>
    <w:rsid w:val="00AE20F4"/>
    <w:rPr>
      <w:i/>
      <w:iCs/>
      <w:color w:val="2F5496" w:themeColor="accent1" w:themeShade="BF"/>
    </w:rPr>
  </w:style>
  <w:style w:type="paragraph" w:styleId="ab">
    <w:name w:val="Intense Quote"/>
    <w:basedOn w:val="a"/>
    <w:next w:val="a"/>
    <w:link w:val="ac"/>
    <w:uiPriority w:val="30"/>
    <w:qFormat/>
    <w:rsid w:val="00AE2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0F4"/>
    <w:rPr>
      <w:i/>
      <w:iCs/>
      <w:color w:val="2F5496" w:themeColor="accent1" w:themeShade="BF"/>
    </w:rPr>
  </w:style>
  <w:style w:type="character" w:styleId="ad">
    <w:name w:val="Intense Reference"/>
    <w:basedOn w:val="a0"/>
    <w:uiPriority w:val="32"/>
    <w:qFormat/>
    <w:rsid w:val="00AE2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