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18EE" w14:textId="77777777" w:rsidR="007B680C" w:rsidRDefault="007B680C">
      <w:pPr>
        <w:rPr>
          <w:rFonts w:hint="eastAsia"/>
        </w:rPr>
      </w:pPr>
      <w:r>
        <w:rPr>
          <w:rFonts w:hint="eastAsia"/>
        </w:rPr>
        <w:t>《重量运费的拼音》</w:t>
      </w:r>
    </w:p>
    <w:p w14:paraId="7C99BFB9" w14:textId="77777777" w:rsidR="007B680C" w:rsidRDefault="007B680C">
      <w:pPr>
        <w:rPr>
          <w:rFonts w:hint="eastAsia"/>
        </w:rPr>
      </w:pPr>
      <w:r>
        <w:rPr>
          <w:rFonts w:hint="eastAsia"/>
        </w:rPr>
        <w:t>在物流运输和货物配送领域，“重量运费”是一个至关重要的概念，它的拼音表述为“zhòng liàng yùn fèi”。这一概念涉及到了货物运输过程中根据货物的重量来计算费用的重要规则和方法，对于货主、物流公司以及整个供应链的顺畅运作都有着深远的影响。</w:t>
      </w:r>
    </w:p>
    <w:p w14:paraId="5DCF8607" w14:textId="77777777" w:rsidR="007B680C" w:rsidRDefault="007B680C">
      <w:pPr>
        <w:rPr>
          <w:rFonts w:hint="eastAsia"/>
        </w:rPr>
      </w:pPr>
    </w:p>
    <w:p w14:paraId="5A57C0AC" w14:textId="77777777" w:rsidR="007B680C" w:rsidRDefault="007B680C">
      <w:pPr>
        <w:rPr>
          <w:rFonts w:hint="eastAsia"/>
        </w:rPr>
      </w:pPr>
    </w:p>
    <w:p w14:paraId="2EEB3AC5" w14:textId="77777777" w:rsidR="007B680C" w:rsidRDefault="007B680C">
      <w:pPr>
        <w:rPr>
          <w:rFonts w:hint="eastAsia"/>
        </w:rPr>
      </w:pPr>
      <w:r>
        <w:rPr>
          <w:rFonts w:hint="eastAsia"/>
        </w:rPr>
        <w:t>重量运费的基本含义</w:t>
      </w:r>
    </w:p>
    <w:p w14:paraId="373968E6" w14:textId="77777777" w:rsidR="007B680C" w:rsidRDefault="007B680C">
      <w:pPr>
        <w:rPr>
          <w:rFonts w:hint="eastAsia"/>
        </w:rPr>
      </w:pPr>
      <w:r>
        <w:rPr>
          <w:rFonts w:hint="eastAsia"/>
        </w:rPr>
        <w:t>“zhòng liàng yùn fèi”，即重量运费，简单来说，就是物流企业根据所运输货物的实际重量来确定并向货主收取的费用。通常情况下，在货运合同中会明确规定一个计费重量标准，可能是货物的实际重量，也可能是体积与重量换算后的“体积重量”，取两者中数值较大的作为计费依据。比如，一些轻泡货物，虽然实际重量较轻，但占用的运输空间较大，此时就会按照体积重量来计算运费。</w:t>
      </w:r>
    </w:p>
    <w:p w14:paraId="53E88EFF" w14:textId="77777777" w:rsidR="007B680C" w:rsidRDefault="007B680C">
      <w:pPr>
        <w:rPr>
          <w:rFonts w:hint="eastAsia"/>
        </w:rPr>
      </w:pPr>
    </w:p>
    <w:p w14:paraId="16E67792" w14:textId="77777777" w:rsidR="007B680C" w:rsidRDefault="007B680C">
      <w:pPr>
        <w:rPr>
          <w:rFonts w:hint="eastAsia"/>
        </w:rPr>
      </w:pPr>
    </w:p>
    <w:p w14:paraId="047395BD" w14:textId="77777777" w:rsidR="007B680C" w:rsidRDefault="007B680C">
      <w:pPr>
        <w:rPr>
          <w:rFonts w:hint="eastAsia"/>
        </w:rPr>
      </w:pPr>
      <w:r>
        <w:rPr>
          <w:rFonts w:hint="eastAsia"/>
        </w:rPr>
        <w:t>重量运费的重要性</w:t>
      </w:r>
    </w:p>
    <w:p w14:paraId="4DC5BDC6" w14:textId="77777777" w:rsidR="007B680C" w:rsidRDefault="007B680C">
      <w:pPr>
        <w:rPr>
          <w:rFonts w:hint="eastAsia"/>
        </w:rPr>
      </w:pPr>
      <w:r>
        <w:rPr>
          <w:rFonts w:hint="eastAsia"/>
        </w:rPr>
        <w:t>对于物流公司而言，“zhòng liàng yùn fèi”是其主要的收入来源之一。通过合理制定重量运费标准和计费方式，物流公司能够有效控制运营成本，确保自身的经济效益。同时，清晰的重量运费规则也有助于物流公司进行成本核算和市场定价，在竞争激烈的市场中保持优势。对于货主来说，了解重量运费的计算方式至关重要。它可以帮助货主提前规划运输成本，合理安排货物的运输数量和包装尺寸，从而降低运输成本，提高物流效率。</w:t>
      </w:r>
    </w:p>
    <w:p w14:paraId="5C6C6779" w14:textId="77777777" w:rsidR="007B680C" w:rsidRDefault="007B680C">
      <w:pPr>
        <w:rPr>
          <w:rFonts w:hint="eastAsia"/>
        </w:rPr>
      </w:pPr>
    </w:p>
    <w:p w14:paraId="046888A9" w14:textId="77777777" w:rsidR="007B680C" w:rsidRDefault="007B680C">
      <w:pPr>
        <w:rPr>
          <w:rFonts w:hint="eastAsia"/>
        </w:rPr>
      </w:pPr>
    </w:p>
    <w:p w14:paraId="36603E11" w14:textId="77777777" w:rsidR="007B680C" w:rsidRDefault="007B680C">
      <w:pPr>
        <w:rPr>
          <w:rFonts w:hint="eastAsia"/>
        </w:rPr>
      </w:pPr>
      <w:r>
        <w:rPr>
          <w:rFonts w:hint="eastAsia"/>
        </w:rPr>
        <w:t>重量运费的计算方法</w:t>
      </w:r>
    </w:p>
    <w:p w14:paraId="4BDF8349" w14:textId="77777777" w:rsidR="007B680C" w:rsidRDefault="007B680C">
      <w:pPr>
        <w:rPr>
          <w:rFonts w:hint="eastAsia"/>
        </w:rPr>
      </w:pPr>
      <w:r>
        <w:rPr>
          <w:rFonts w:hint="eastAsia"/>
        </w:rPr>
        <w:t>在计算“zhòng liàng yùn fèi”时，首先要明确货物的实际重量。这通常通过专业的称重设备在货物发货前或到达目的地后进行称重得出。然而，对于体积较大但重量较轻的货物，需要引入体积重量的概念。常见的体积重量计算公式为：体积重量（千克）= 货物体积（立方米）÷ 换算系数。不同类型和运输方式的换算系数可能有所不同，例如在航空运输中，换算系数可能为 6000 立方厘米/千克 。当确定好计费重量后，再根据物流公司公布的每单位重量的运费价格，就可以计算出最终的重量运费。</w:t>
      </w:r>
    </w:p>
    <w:p w14:paraId="4D62FE6E" w14:textId="77777777" w:rsidR="007B680C" w:rsidRDefault="007B680C">
      <w:pPr>
        <w:rPr>
          <w:rFonts w:hint="eastAsia"/>
        </w:rPr>
      </w:pPr>
    </w:p>
    <w:p w14:paraId="2B23A877" w14:textId="77777777" w:rsidR="007B680C" w:rsidRDefault="007B680C">
      <w:pPr>
        <w:rPr>
          <w:rFonts w:hint="eastAsia"/>
        </w:rPr>
      </w:pPr>
    </w:p>
    <w:p w14:paraId="0836D8C4" w14:textId="77777777" w:rsidR="007B680C" w:rsidRDefault="007B680C">
      <w:pPr>
        <w:rPr>
          <w:rFonts w:hint="eastAsia"/>
        </w:rPr>
      </w:pPr>
      <w:r>
        <w:rPr>
          <w:rFonts w:hint="eastAsia"/>
        </w:rPr>
        <w:t>影响重量运费的因素</w:t>
      </w:r>
    </w:p>
    <w:p w14:paraId="4F6F74B8" w14:textId="77777777" w:rsidR="007B680C" w:rsidRDefault="007B680C">
      <w:pPr>
        <w:rPr>
          <w:rFonts w:hint="eastAsia"/>
        </w:rPr>
      </w:pPr>
      <w:r>
        <w:rPr>
          <w:rFonts w:hint="eastAsia"/>
        </w:rPr>
        <w:t>众多因素会对“zhòng liàng yùn fèi”产生影响。运输距离是一个显著因素，运输距离越长，燃料消耗、人力成本等都会相应增加，从而导致运费升高。市场供需关系也不容忽视，当市场上对运输服务的需求旺盛，而运输资源相对有限时，运费往往会上涨；反之，运费可能下降。此外，国家相关政策法规、燃油价格波动、运输路线的路况以及货物的特殊属性（如易碎品、鲜活品等需要特殊处理的货物）等都会在一定程度上影响重量运费。</w:t>
      </w:r>
    </w:p>
    <w:p w14:paraId="2ECA5B4E" w14:textId="77777777" w:rsidR="007B680C" w:rsidRDefault="007B680C">
      <w:pPr>
        <w:rPr>
          <w:rFonts w:hint="eastAsia"/>
        </w:rPr>
      </w:pPr>
    </w:p>
    <w:p w14:paraId="1B68401B" w14:textId="77777777" w:rsidR="007B680C" w:rsidRDefault="007B680C">
      <w:pPr>
        <w:rPr>
          <w:rFonts w:hint="eastAsia"/>
        </w:rPr>
      </w:pPr>
    </w:p>
    <w:p w14:paraId="2CC8F558" w14:textId="77777777" w:rsidR="007B680C" w:rsidRDefault="007B680C">
      <w:pPr>
        <w:rPr>
          <w:rFonts w:hint="eastAsia"/>
        </w:rPr>
      </w:pPr>
      <w:r>
        <w:rPr>
          <w:rFonts w:hint="eastAsia"/>
        </w:rPr>
        <w:t>结论</w:t>
      </w:r>
    </w:p>
    <w:p w14:paraId="5E915ED3" w14:textId="77777777" w:rsidR="007B680C" w:rsidRDefault="007B680C">
      <w:pPr>
        <w:rPr>
          <w:rFonts w:hint="eastAsia"/>
        </w:rPr>
      </w:pPr>
      <w:r>
        <w:rPr>
          <w:rFonts w:hint="eastAsia"/>
        </w:rPr>
        <w:t>“zhòng liàng yùn fèi”这一概念贯穿了货物运输的全过程。准确理解和合理运用重量运费的计算方法，对于货主和物流公司实现互利共赢具有重要意义。在未来，随着物流行业的不断发展和技术的不断创新，重量运费的计费方式和影响因素可能会发生变化，但无论如何，其核心原理始终是保障物流服务的高效、经济运行和市场的稳定发展。</w:t>
      </w:r>
    </w:p>
    <w:p w14:paraId="4818FF86" w14:textId="77777777" w:rsidR="007B680C" w:rsidRDefault="007B680C">
      <w:pPr>
        <w:rPr>
          <w:rFonts w:hint="eastAsia"/>
        </w:rPr>
      </w:pPr>
    </w:p>
    <w:p w14:paraId="2A850A88" w14:textId="77777777" w:rsidR="007B680C" w:rsidRDefault="007B680C">
      <w:pPr>
        <w:rPr>
          <w:rFonts w:hint="eastAsia"/>
        </w:rPr>
      </w:pPr>
      <w:r>
        <w:rPr>
          <w:rFonts w:hint="eastAsia"/>
        </w:rPr>
        <w:t>本文是由懂得生活网（dongdeshenghuo.com）为大家创作</w:t>
      </w:r>
    </w:p>
    <w:p w14:paraId="1A63107C" w14:textId="020F92F2" w:rsidR="00C720DD" w:rsidRDefault="00C720DD"/>
    <w:sectPr w:rsidR="00C72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DD"/>
    <w:rsid w:val="00277131"/>
    <w:rsid w:val="007B680C"/>
    <w:rsid w:val="00C7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C2D18-5EDC-45B1-B22C-30FDF9D3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0DD"/>
    <w:rPr>
      <w:rFonts w:cstheme="majorBidi"/>
      <w:color w:val="2F5496" w:themeColor="accent1" w:themeShade="BF"/>
      <w:sz w:val="28"/>
      <w:szCs w:val="28"/>
    </w:rPr>
  </w:style>
  <w:style w:type="character" w:customStyle="1" w:styleId="50">
    <w:name w:val="标题 5 字符"/>
    <w:basedOn w:val="a0"/>
    <w:link w:val="5"/>
    <w:uiPriority w:val="9"/>
    <w:semiHidden/>
    <w:rsid w:val="00C720DD"/>
    <w:rPr>
      <w:rFonts w:cstheme="majorBidi"/>
      <w:color w:val="2F5496" w:themeColor="accent1" w:themeShade="BF"/>
      <w:sz w:val="24"/>
    </w:rPr>
  </w:style>
  <w:style w:type="character" w:customStyle="1" w:styleId="60">
    <w:name w:val="标题 6 字符"/>
    <w:basedOn w:val="a0"/>
    <w:link w:val="6"/>
    <w:uiPriority w:val="9"/>
    <w:semiHidden/>
    <w:rsid w:val="00C720DD"/>
    <w:rPr>
      <w:rFonts w:cstheme="majorBidi"/>
      <w:b/>
      <w:bCs/>
      <w:color w:val="2F5496" w:themeColor="accent1" w:themeShade="BF"/>
    </w:rPr>
  </w:style>
  <w:style w:type="character" w:customStyle="1" w:styleId="70">
    <w:name w:val="标题 7 字符"/>
    <w:basedOn w:val="a0"/>
    <w:link w:val="7"/>
    <w:uiPriority w:val="9"/>
    <w:semiHidden/>
    <w:rsid w:val="00C720DD"/>
    <w:rPr>
      <w:rFonts w:cstheme="majorBidi"/>
      <w:b/>
      <w:bCs/>
      <w:color w:val="595959" w:themeColor="text1" w:themeTint="A6"/>
    </w:rPr>
  </w:style>
  <w:style w:type="character" w:customStyle="1" w:styleId="80">
    <w:name w:val="标题 8 字符"/>
    <w:basedOn w:val="a0"/>
    <w:link w:val="8"/>
    <w:uiPriority w:val="9"/>
    <w:semiHidden/>
    <w:rsid w:val="00C720DD"/>
    <w:rPr>
      <w:rFonts w:cstheme="majorBidi"/>
      <w:color w:val="595959" w:themeColor="text1" w:themeTint="A6"/>
    </w:rPr>
  </w:style>
  <w:style w:type="character" w:customStyle="1" w:styleId="90">
    <w:name w:val="标题 9 字符"/>
    <w:basedOn w:val="a0"/>
    <w:link w:val="9"/>
    <w:uiPriority w:val="9"/>
    <w:semiHidden/>
    <w:rsid w:val="00C720DD"/>
    <w:rPr>
      <w:rFonts w:eastAsiaTheme="majorEastAsia" w:cstheme="majorBidi"/>
      <w:color w:val="595959" w:themeColor="text1" w:themeTint="A6"/>
    </w:rPr>
  </w:style>
  <w:style w:type="paragraph" w:styleId="a3">
    <w:name w:val="Title"/>
    <w:basedOn w:val="a"/>
    <w:next w:val="a"/>
    <w:link w:val="a4"/>
    <w:uiPriority w:val="10"/>
    <w:qFormat/>
    <w:rsid w:val="00C72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0DD"/>
    <w:pPr>
      <w:spacing w:before="160"/>
      <w:jc w:val="center"/>
    </w:pPr>
    <w:rPr>
      <w:i/>
      <w:iCs/>
      <w:color w:val="404040" w:themeColor="text1" w:themeTint="BF"/>
    </w:rPr>
  </w:style>
  <w:style w:type="character" w:customStyle="1" w:styleId="a8">
    <w:name w:val="引用 字符"/>
    <w:basedOn w:val="a0"/>
    <w:link w:val="a7"/>
    <w:uiPriority w:val="29"/>
    <w:rsid w:val="00C720DD"/>
    <w:rPr>
      <w:i/>
      <w:iCs/>
      <w:color w:val="404040" w:themeColor="text1" w:themeTint="BF"/>
    </w:rPr>
  </w:style>
  <w:style w:type="paragraph" w:styleId="a9">
    <w:name w:val="List Paragraph"/>
    <w:basedOn w:val="a"/>
    <w:uiPriority w:val="34"/>
    <w:qFormat/>
    <w:rsid w:val="00C720DD"/>
    <w:pPr>
      <w:ind w:left="720"/>
      <w:contextualSpacing/>
    </w:pPr>
  </w:style>
  <w:style w:type="character" w:styleId="aa">
    <w:name w:val="Intense Emphasis"/>
    <w:basedOn w:val="a0"/>
    <w:uiPriority w:val="21"/>
    <w:qFormat/>
    <w:rsid w:val="00C720DD"/>
    <w:rPr>
      <w:i/>
      <w:iCs/>
      <w:color w:val="2F5496" w:themeColor="accent1" w:themeShade="BF"/>
    </w:rPr>
  </w:style>
  <w:style w:type="paragraph" w:styleId="ab">
    <w:name w:val="Intense Quote"/>
    <w:basedOn w:val="a"/>
    <w:next w:val="a"/>
    <w:link w:val="ac"/>
    <w:uiPriority w:val="30"/>
    <w:qFormat/>
    <w:rsid w:val="00C72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0DD"/>
    <w:rPr>
      <w:i/>
      <w:iCs/>
      <w:color w:val="2F5496" w:themeColor="accent1" w:themeShade="BF"/>
    </w:rPr>
  </w:style>
  <w:style w:type="character" w:styleId="ad">
    <w:name w:val="Intense Reference"/>
    <w:basedOn w:val="a0"/>
    <w:uiPriority w:val="32"/>
    <w:qFormat/>
    <w:rsid w:val="00C72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