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A73D" w14:textId="77777777" w:rsidR="00C62ABF" w:rsidRDefault="00C62ABF">
      <w:pPr>
        <w:rPr>
          <w:rFonts w:hint="eastAsia"/>
        </w:rPr>
      </w:pPr>
      <w:r>
        <w:rPr>
          <w:rFonts w:hint="eastAsia"/>
        </w:rPr>
        <w:t>Bǐgǎn, Chènggǎn, Qígān: 解构中国符号的文化密码</w:t>
      </w:r>
    </w:p>
    <w:p w14:paraId="329600C3" w14:textId="77777777" w:rsidR="00C62ABF" w:rsidRDefault="00C62ABF">
      <w:pPr>
        <w:rPr>
          <w:rFonts w:hint="eastAsia"/>
        </w:rPr>
      </w:pPr>
    </w:p>
    <w:p w14:paraId="2A3E18C9" w14:textId="77777777" w:rsidR="00C62ABF" w:rsidRDefault="00C62ABF">
      <w:pPr>
        <w:rPr>
          <w:rFonts w:hint="eastAsia"/>
        </w:rPr>
      </w:pPr>
      <w:r>
        <w:rPr>
          <w:rFonts w:hint="eastAsia"/>
        </w:rPr>
        <w:t>当我们拆解这三个词语的拼音"Bǐgǎn, Chènggǎn, Qígān"，会发现一组有趣的文字游戏。"gǎn"作为共同的后缀，连接着三个迥异的汉字，构建出独特的文化意象。这支无形的线索，串联起中国文明三根精神支柱——书写文明的笔杆、权衡真理的秤杆、指引方向的旗杆。</w:t>
      </w:r>
    </w:p>
    <w:p w14:paraId="43E2074D" w14:textId="77777777" w:rsidR="00C62ABF" w:rsidRDefault="00C62ABF">
      <w:pPr>
        <w:rPr>
          <w:rFonts w:hint="eastAsia"/>
        </w:rPr>
      </w:pPr>
    </w:p>
    <w:p w14:paraId="78845A67" w14:textId="77777777" w:rsidR="00C62ABF" w:rsidRDefault="00C62ABF">
      <w:pPr>
        <w:rPr>
          <w:rFonts w:hint="eastAsia"/>
        </w:rPr>
      </w:pPr>
    </w:p>
    <w:p w14:paraId="25A68CAC" w14:textId="77777777" w:rsidR="00C62ABF" w:rsidRDefault="00C62ABF">
      <w:pPr>
        <w:rPr>
          <w:rFonts w:hint="eastAsia"/>
        </w:rPr>
      </w:pPr>
      <w:r>
        <w:rPr>
          <w:rFonts w:hint="eastAsia"/>
        </w:rPr>
        <w:t>Bǐgǎn: 毫端承载千年文脉</w:t>
      </w:r>
    </w:p>
    <w:p w14:paraId="2858637F" w14:textId="77777777" w:rsidR="00C62ABF" w:rsidRDefault="00C62ABF">
      <w:pPr>
        <w:rPr>
          <w:rFonts w:hint="eastAsia"/>
        </w:rPr>
      </w:pPr>
    </w:p>
    <w:p w14:paraId="663A4D83" w14:textId="77777777" w:rsidR="00C62ABF" w:rsidRDefault="00C62ABF">
      <w:pPr>
        <w:rPr>
          <w:rFonts w:hint="eastAsia"/>
        </w:rPr>
      </w:pPr>
      <w:r>
        <w:rPr>
          <w:rFonts w:hint="eastAsia"/>
        </w:rPr>
        <w:t>在河南安阳殷墟出土的甲骨文碎片上，先民用青铜刀刻下的象形文字，正是笔杆文明的原初形态。周秦汉唐的更迭间，毛笔从竹挺狼毫演变为湖笔徽墨，始终保持着书写者与天地对话的特殊介质。苏东坡在《寒食帖》中挥毫时，笔杆不仅是工具，更是文人精神的延伸。直到19世纪钢笔传入前，笔杆始终垄断着知识传播的特权，科举试卷上万言文章，都在验证着这支竹管的魔力——它能改变寒门命运，亦能书写庙堂政令。</w:t>
      </w:r>
    </w:p>
    <w:p w14:paraId="0A9A6853" w14:textId="77777777" w:rsidR="00C62ABF" w:rsidRDefault="00C62ABF">
      <w:pPr>
        <w:rPr>
          <w:rFonts w:hint="eastAsia"/>
        </w:rPr>
      </w:pPr>
    </w:p>
    <w:p w14:paraId="19F2005A" w14:textId="77777777" w:rsidR="00C62ABF" w:rsidRDefault="00C62ABF">
      <w:pPr>
        <w:rPr>
          <w:rFonts w:hint="eastAsia"/>
        </w:rPr>
      </w:pPr>
    </w:p>
    <w:p w14:paraId="5FDB581A" w14:textId="77777777" w:rsidR="00C62ABF" w:rsidRDefault="00C62ABF">
      <w:pPr>
        <w:rPr>
          <w:rFonts w:hint="eastAsia"/>
        </w:rPr>
      </w:pPr>
      <w:r>
        <w:rPr>
          <w:rFonts w:hint="eastAsia"/>
        </w:rPr>
        <w:t>当代数字洪流中，提笔写字成了文化寻根仪式。故宫的《千里江山图》修复师仍坚持用狼毫勾勒线条，篆刻家握着刻刀在寿山石上游走，这些场景续写着毛笔文明的当代叙事。日本学者内藤湖南曾说："汉字的笔画，就是中华文明的基因序列"，而笔杆正是那支执笔改写命运的手。</w:t>
      </w:r>
    </w:p>
    <w:p w14:paraId="4BC20EA2" w14:textId="77777777" w:rsidR="00C62ABF" w:rsidRDefault="00C62ABF">
      <w:pPr>
        <w:rPr>
          <w:rFonts w:hint="eastAsia"/>
        </w:rPr>
      </w:pPr>
    </w:p>
    <w:p w14:paraId="2DEE60C4" w14:textId="77777777" w:rsidR="00C62ABF" w:rsidRDefault="00C62ABF">
      <w:pPr>
        <w:rPr>
          <w:rFonts w:hint="eastAsia"/>
        </w:rPr>
      </w:pPr>
    </w:p>
    <w:p w14:paraId="04F0F881" w14:textId="77777777" w:rsidR="00C62ABF" w:rsidRDefault="00C62ABF">
      <w:pPr>
        <w:rPr>
          <w:rFonts w:hint="eastAsia"/>
        </w:rPr>
      </w:pPr>
      <w:r>
        <w:rPr>
          <w:rFonts w:hint="eastAsia"/>
        </w:rPr>
        <w:t>Chènggǎn: 天平丈量世间公道</w:t>
      </w:r>
    </w:p>
    <w:p w14:paraId="04C1F79B" w14:textId="77777777" w:rsidR="00C62ABF" w:rsidRDefault="00C62ABF">
      <w:pPr>
        <w:rPr>
          <w:rFonts w:hint="eastAsia"/>
        </w:rPr>
      </w:pPr>
    </w:p>
    <w:p w14:paraId="024038E6" w14:textId="77777777" w:rsidR="00C62ABF" w:rsidRDefault="00C62ABF">
      <w:pPr>
        <w:rPr>
          <w:rFonts w:hint="eastAsia"/>
        </w:rPr>
      </w:pPr>
      <w:r>
        <w:rPr>
          <w:rFonts w:hint="eastAsia"/>
        </w:rPr>
        <w:t>陕西半坡遗址出土的陶制量器，揭开了中国称重文明的开端。《周礼》记载的"土圭之法"，将度量衡与天道运行结合，秤杆从此不仅是交易工具，更成为道德准则的物化象征。开封府衙内那杆传说包拯用过的黑漆木秤，见证着"悬秤办案"的司法传统，秤砣的上下摆动暗合着儒家的中庸之道。</w:t>
      </w:r>
    </w:p>
    <w:p w14:paraId="6FD28D09" w14:textId="77777777" w:rsidR="00C62ABF" w:rsidRDefault="00C62ABF">
      <w:pPr>
        <w:rPr>
          <w:rFonts w:hint="eastAsia"/>
        </w:rPr>
      </w:pPr>
    </w:p>
    <w:p w14:paraId="027937C2" w14:textId="77777777" w:rsidR="00C62ABF" w:rsidRDefault="00C62ABF">
      <w:pPr>
        <w:rPr>
          <w:rFonts w:hint="eastAsia"/>
        </w:rPr>
      </w:pPr>
    </w:p>
    <w:p w14:paraId="5E9D16A0" w14:textId="77777777" w:rsidR="00C62ABF" w:rsidRDefault="00C62ABF">
      <w:pPr>
        <w:rPr>
          <w:rFonts w:hint="eastAsia"/>
        </w:rPr>
      </w:pPr>
      <w:r>
        <w:rPr>
          <w:rFonts w:hint="eastAsia"/>
        </w:rPr>
        <w:t>市场经济时代，新型电子秤取代了传统杆秤，但秤杆文化仍在延续。北京潘家园古玩市场的老掌柜仍用戥子称量药材，苏州评弹中仍流传着"清官如秤"的比喻。联合国粮农组织的可持续发展目标中，也隐含着称重文明的现代转译——用科技之秤称量粮食安全，用生态之秤权衡发展代价。这种跨越三千年的精神，至今仍在守护着公平正义的底线。</w:t>
      </w:r>
    </w:p>
    <w:p w14:paraId="200AADC5" w14:textId="77777777" w:rsidR="00C62ABF" w:rsidRDefault="00C62ABF">
      <w:pPr>
        <w:rPr>
          <w:rFonts w:hint="eastAsia"/>
        </w:rPr>
      </w:pPr>
    </w:p>
    <w:p w14:paraId="5C7FCFF3" w14:textId="77777777" w:rsidR="00C62ABF" w:rsidRDefault="00C62ABF">
      <w:pPr>
        <w:rPr>
          <w:rFonts w:hint="eastAsia"/>
        </w:rPr>
      </w:pPr>
    </w:p>
    <w:p w14:paraId="3ACB1998" w14:textId="77777777" w:rsidR="00C62ABF" w:rsidRDefault="00C62ABF">
      <w:pPr>
        <w:rPr>
          <w:rFonts w:hint="eastAsia"/>
        </w:rPr>
      </w:pPr>
      <w:r>
        <w:rPr>
          <w:rFonts w:hint="eastAsia"/>
        </w:rPr>
        <w:t>Qígān: 旗帜指引历史航向</w:t>
      </w:r>
    </w:p>
    <w:p w14:paraId="03258B60" w14:textId="77777777" w:rsidR="00C62ABF" w:rsidRDefault="00C62ABF">
      <w:pPr>
        <w:rPr>
          <w:rFonts w:hint="eastAsia"/>
        </w:rPr>
      </w:pPr>
    </w:p>
    <w:p w14:paraId="5D9397C6" w14:textId="77777777" w:rsidR="00C62ABF" w:rsidRDefault="00C62ABF">
      <w:pPr>
        <w:rPr>
          <w:rFonts w:hint="eastAsia"/>
        </w:rPr>
      </w:pPr>
      <w:r>
        <w:rPr>
          <w:rFonts w:hint="eastAsia"/>
        </w:rPr>
        <w:t>从良渚文化遗址出土的玉琮到殷商青铜器上的饕餮纹，早期"杆状图腾"已显现出精神象征意味。秦始皇统一六国后，泰山之巅竖立的八尺长表，标志着测量天地的天文仪器向政治符号的转化。明清紫禁城的华表，既是帝王统治的标志，也是沟通天人的礼仪装置。1949年10月1日天安门城楼上飘扬的五星红旗，则赋予旗杆新时代内涵。</w:t>
      </w:r>
    </w:p>
    <w:p w14:paraId="64FE9179" w14:textId="77777777" w:rsidR="00C62ABF" w:rsidRDefault="00C62ABF">
      <w:pPr>
        <w:rPr>
          <w:rFonts w:hint="eastAsia"/>
        </w:rPr>
      </w:pPr>
    </w:p>
    <w:p w14:paraId="7E2D99A8" w14:textId="77777777" w:rsidR="00C62ABF" w:rsidRDefault="00C62ABF">
      <w:pPr>
        <w:rPr>
          <w:rFonts w:hint="eastAsia"/>
        </w:rPr>
      </w:pPr>
    </w:p>
    <w:p w14:paraId="6BECA693" w14:textId="77777777" w:rsidR="00C62ABF" w:rsidRDefault="00C62ABF">
      <w:pPr>
        <w:rPr>
          <w:rFonts w:hint="eastAsia"/>
        </w:rPr>
      </w:pPr>
      <w:r>
        <w:rPr>
          <w:rFonts w:hint="eastAsia"/>
        </w:rPr>
        <w:t>当今全球化语境下，旗杆意象正在重构。杭州G20峰会会场的智能旗杆系统，既能自动升降国旗又能智能感知气象；深圳前海自贸区的智能信号杆，整合了5G基站与气象监测功能。这些现代旗杆延续着指引方向的传统，又注入科技基因。正如古代航海依靠司南定向，现代文明同样需要新型"精神旗杆"标定价值坐标。</w:t>
      </w:r>
    </w:p>
    <w:p w14:paraId="740DE8F8" w14:textId="77777777" w:rsidR="00C62ABF" w:rsidRDefault="00C62ABF">
      <w:pPr>
        <w:rPr>
          <w:rFonts w:hint="eastAsia"/>
        </w:rPr>
      </w:pPr>
    </w:p>
    <w:p w14:paraId="66BE4203" w14:textId="77777777" w:rsidR="00C62ABF" w:rsidRDefault="00C62ABF">
      <w:pPr>
        <w:rPr>
          <w:rFonts w:hint="eastAsia"/>
        </w:rPr>
      </w:pPr>
    </w:p>
    <w:p w14:paraId="4DEC4AA2" w14:textId="77777777" w:rsidR="00C62ABF" w:rsidRDefault="00C62ABF">
      <w:pPr>
        <w:rPr>
          <w:rFonts w:hint="eastAsia"/>
        </w:rPr>
      </w:pPr>
      <w:r>
        <w:rPr>
          <w:rFonts w:hint="eastAsia"/>
        </w:rPr>
        <w:t>Gǎn字三态的文化启示</w:t>
      </w:r>
    </w:p>
    <w:p w14:paraId="52F361CE" w14:textId="77777777" w:rsidR="00C62ABF" w:rsidRDefault="00C62ABF">
      <w:pPr>
        <w:rPr>
          <w:rFonts w:hint="eastAsia"/>
        </w:rPr>
      </w:pPr>
    </w:p>
    <w:p w14:paraId="61534B37" w14:textId="77777777" w:rsidR="00C62ABF" w:rsidRDefault="00C62ABF">
      <w:pPr>
        <w:rPr>
          <w:rFonts w:hint="eastAsia"/>
        </w:rPr>
      </w:pPr>
      <w:r>
        <w:rPr>
          <w:rFonts w:hint="eastAsia"/>
        </w:rPr>
        <w:t>当我们的目光扫过这三根形态各异的"杆"，看到的不仅是物质文明的演进史，更是精神世界的嬗变轨迹。笔杆记录着文明传承的深度，秤杆彰显着制度构建的精度，旗杆体现着道路选择的向度。这三个汉字构成的文字矩阵，恰似中华文明的精神坐标系，指引我们在传统与现代的张力中寻找平衡。在这个意义上，传承创新中国传统文化，本质上就是在守护与革新这支承载文明密码的"杆"。</w:t>
      </w:r>
    </w:p>
    <w:p w14:paraId="73F2C634" w14:textId="77777777" w:rsidR="00C62ABF" w:rsidRDefault="00C62ABF">
      <w:pPr>
        <w:rPr>
          <w:rFonts w:hint="eastAsia"/>
        </w:rPr>
      </w:pPr>
    </w:p>
    <w:p w14:paraId="0743C2C7" w14:textId="77777777" w:rsidR="00C62ABF" w:rsidRDefault="00C62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7ED4D" w14:textId="43AAB738" w:rsidR="003C186A" w:rsidRDefault="003C186A"/>
    <w:sectPr w:rsidR="003C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6A"/>
    <w:rsid w:val="003C186A"/>
    <w:rsid w:val="00831997"/>
    <w:rsid w:val="00C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81350-7DD3-4F68-9DF9-DAF2E302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