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2E03D" w14:textId="77777777" w:rsidR="008016AD" w:rsidRDefault="008016AD">
      <w:pPr>
        <w:rPr>
          <w:rFonts w:hint="eastAsia"/>
        </w:rPr>
      </w:pPr>
      <w:r>
        <w:rPr>
          <w:rFonts w:hint="eastAsia"/>
        </w:rPr>
        <w:t>ZhangDiePinYin</w:t>
      </w:r>
    </w:p>
    <w:p w14:paraId="5EAB818E" w14:textId="77777777" w:rsidR="008016AD" w:rsidRDefault="008016AD">
      <w:pPr>
        <w:rPr>
          <w:rFonts w:hint="eastAsia"/>
        </w:rPr>
      </w:pPr>
    </w:p>
    <w:p w14:paraId="3CE08425" w14:textId="77777777" w:rsidR="008016AD" w:rsidRDefault="008016AD">
      <w:pPr>
        <w:rPr>
          <w:rFonts w:hint="eastAsia"/>
        </w:rPr>
      </w:pPr>
      <w:r>
        <w:rPr>
          <w:rFonts w:hint="eastAsia"/>
        </w:rPr>
        <w:t>在金融市场中，涨跌拼音是一个常见且重要的概念。它不仅仅反映了资产价格的变化趋势，更是投资者决策的重要依据之一。所谓“涨”，指的是市场价格的上升；而“跌”则是指价格的下跌。拼音在这里不仅代表了汉字的发音方式，也成为了描述市场波动的一种形象化表达。</w:t>
      </w:r>
    </w:p>
    <w:p w14:paraId="3482FC36" w14:textId="77777777" w:rsidR="008016AD" w:rsidRDefault="008016AD">
      <w:pPr>
        <w:rPr>
          <w:rFonts w:hint="eastAsia"/>
        </w:rPr>
      </w:pPr>
    </w:p>
    <w:p w14:paraId="7D2DA829" w14:textId="77777777" w:rsidR="008016AD" w:rsidRDefault="008016AD">
      <w:pPr>
        <w:rPr>
          <w:rFonts w:hint="eastAsia"/>
        </w:rPr>
      </w:pPr>
    </w:p>
    <w:p w14:paraId="1CBA7CF9" w14:textId="77777777" w:rsidR="008016AD" w:rsidRDefault="008016AD">
      <w:pPr>
        <w:rPr>
          <w:rFonts w:hint="eastAsia"/>
        </w:rPr>
      </w:pPr>
      <w:r>
        <w:rPr>
          <w:rFonts w:hint="eastAsia"/>
        </w:rPr>
        <w:t>市场的基本特征</w:t>
      </w:r>
    </w:p>
    <w:p w14:paraId="2929B0F9" w14:textId="77777777" w:rsidR="008016AD" w:rsidRDefault="008016AD">
      <w:pPr>
        <w:rPr>
          <w:rFonts w:hint="eastAsia"/>
        </w:rPr>
      </w:pPr>
    </w:p>
    <w:p w14:paraId="0CD0EBBD" w14:textId="77777777" w:rsidR="008016AD" w:rsidRDefault="008016AD">
      <w:pPr>
        <w:rPr>
          <w:rFonts w:hint="eastAsia"/>
        </w:rPr>
      </w:pPr>
      <w:r>
        <w:rPr>
          <w:rFonts w:hint="eastAsia"/>
        </w:rPr>
        <w:t>金融市场的波动性是其最显著的特征之一。“涨跌拼音”正是对这种波动性的直观体现。无论是股票、债券、外汇还是大宗商品，价格的上下起伏都是常态。这种波动由多种因素驱动，包括宏观经济数据、公司业绩、政策变化、国际形势等。</w:t>
      </w:r>
    </w:p>
    <w:p w14:paraId="31790BFE" w14:textId="77777777" w:rsidR="008016AD" w:rsidRDefault="008016AD">
      <w:pPr>
        <w:rPr>
          <w:rFonts w:hint="eastAsia"/>
        </w:rPr>
      </w:pPr>
    </w:p>
    <w:p w14:paraId="7449DCA7" w14:textId="77777777" w:rsidR="008016AD" w:rsidRDefault="008016AD">
      <w:pPr>
        <w:rPr>
          <w:rFonts w:hint="eastAsia"/>
        </w:rPr>
      </w:pPr>
    </w:p>
    <w:p w14:paraId="1737DC28" w14:textId="77777777" w:rsidR="008016AD" w:rsidRDefault="008016AD">
      <w:pPr>
        <w:rPr>
          <w:rFonts w:hint="eastAsia"/>
        </w:rPr>
      </w:pPr>
      <w:r>
        <w:rPr>
          <w:rFonts w:hint="eastAsia"/>
        </w:rPr>
        <w:t>影响因素分析</w:t>
      </w:r>
    </w:p>
    <w:p w14:paraId="559F4C79" w14:textId="77777777" w:rsidR="008016AD" w:rsidRDefault="008016AD">
      <w:pPr>
        <w:rPr>
          <w:rFonts w:hint="eastAsia"/>
        </w:rPr>
      </w:pPr>
    </w:p>
    <w:p w14:paraId="1886D727" w14:textId="77777777" w:rsidR="008016AD" w:rsidRDefault="008016AD">
      <w:pPr>
        <w:rPr>
          <w:rFonts w:hint="eastAsia"/>
        </w:rPr>
      </w:pPr>
      <w:r>
        <w:rPr>
          <w:rFonts w:hint="eastAsia"/>
        </w:rPr>
        <w:t>涨跌拼音的背后往往隐藏着复杂的市场逻辑。例如，在经济复苏期间，企业盈利改善通常会推动股价上涨；而在经济衰退或不确定性增加时，市场情绪趋于谨慎，价格则可能出现下跌。市场参与者的情绪和行为也会加剧价格的波动。</w:t>
      </w:r>
    </w:p>
    <w:p w14:paraId="6CDB0E8C" w14:textId="77777777" w:rsidR="008016AD" w:rsidRDefault="008016AD">
      <w:pPr>
        <w:rPr>
          <w:rFonts w:hint="eastAsia"/>
        </w:rPr>
      </w:pPr>
    </w:p>
    <w:p w14:paraId="207CB87F" w14:textId="77777777" w:rsidR="008016AD" w:rsidRDefault="008016AD">
      <w:pPr>
        <w:rPr>
          <w:rFonts w:hint="eastAsia"/>
        </w:rPr>
      </w:pPr>
    </w:p>
    <w:p w14:paraId="0BA74363" w14:textId="77777777" w:rsidR="008016AD" w:rsidRDefault="008016AD">
      <w:pPr>
        <w:rPr>
          <w:rFonts w:hint="eastAsia"/>
        </w:rPr>
      </w:pPr>
      <w:r>
        <w:rPr>
          <w:rFonts w:hint="eastAsia"/>
        </w:rPr>
        <w:t>投资策略与应对方法</w:t>
      </w:r>
    </w:p>
    <w:p w14:paraId="2CEB41F2" w14:textId="77777777" w:rsidR="008016AD" w:rsidRDefault="008016AD">
      <w:pPr>
        <w:rPr>
          <w:rFonts w:hint="eastAsia"/>
        </w:rPr>
      </w:pPr>
    </w:p>
    <w:p w14:paraId="35AF7611" w14:textId="77777777" w:rsidR="008016AD" w:rsidRDefault="008016AD">
      <w:pPr>
        <w:rPr>
          <w:rFonts w:hint="eastAsia"/>
        </w:rPr>
      </w:pPr>
      <w:r>
        <w:rPr>
          <w:rFonts w:hint="eastAsia"/>
        </w:rPr>
        <w:t>面对市场的涨跌拼音，理性的投资者通常会采取多样化的投资策略。这包括长期持有优质资产、分散投资以降低风险、利用技术分析判断买卖时机等。保持冷静和独立思考，避免盲目跟风，也是应对市场波动的关键。</w:t>
      </w:r>
    </w:p>
    <w:p w14:paraId="726EED59" w14:textId="77777777" w:rsidR="008016AD" w:rsidRDefault="008016AD">
      <w:pPr>
        <w:rPr>
          <w:rFonts w:hint="eastAsia"/>
        </w:rPr>
      </w:pPr>
    </w:p>
    <w:p w14:paraId="6C683972" w14:textId="77777777" w:rsidR="008016AD" w:rsidRDefault="008016AD">
      <w:pPr>
        <w:rPr>
          <w:rFonts w:hint="eastAsia"/>
        </w:rPr>
      </w:pPr>
    </w:p>
    <w:p w14:paraId="0298870B" w14:textId="77777777" w:rsidR="008016AD" w:rsidRDefault="008016AD">
      <w:pPr>
        <w:rPr>
          <w:rFonts w:hint="eastAsia"/>
        </w:rPr>
      </w:pPr>
      <w:r>
        <w:rPr>
          <w:rFonts w:hint="eastAsia"/>
        </w:rPr>
        <w:t>最后的总结</w:t>
      </w:r>
    </w:p>
    <w:p w14:paraId="700C3B37" w14:textId="77777777" w:rsidR="008016AD" w:rsidRDefault="008016AD">
      <w:pPr>
        <w:rPr>
          <w:rFonts w:hint="eastAsia"/>
        </w:rPr>
      </w:pPr>
    </w:p>
    <w:p w14:paraId="27C5C458" w14:textId="77777777" w:rsidR="008016AD" w:rsidRDefault="008016AD">
      <w:pPr>
        <w:rPr>
          <w:rFonts w:hint="eastAsia"/>
        </w:rPr>
      </w:pPr>
      <w:r>
        <w:rPr>
          <w:rFonts w:hint="eastAsia"/>
        </w:rPr>
        <w:t>涨跌拼音不仅是金融市场的日常写照，更是检验投资者心态和能力的试金石。理解并适应市场的波动，有助于我们更好地把握机会，规避风险，从而实现财富的稳健增长。</w:t>
      </w:r>
    </w:p>
    <w:p w14:paraId="439F7D2C" w14:textId="77777777" w:rsidR="008016AD" w:rsidRDefault="008016AD">
      <w:pPr>
        <w:rPr>
          <w:rFonts w:hint="eastAsia"/>
        </w:rPr>
      </w:pPr>
    </w:p>
    <w:p w14:paraId="6DFAA888" w14:textId="77777777" w:rsidR="008016AD" w:rsidRDefault="008016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0D6EA" w14:textId="5891D73A" w:rsidR="005C1873" w:rsidRDefault="005C1873"/>
    <w:sectPr w:rsidR="005C1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73"/>
    <w:rsid w:val="00277131"/>
    <w:rsid w:val="005C1873"/>
    <w:rsid w:val="0080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ACE82-903B-4B4E-AF7C-8548BC68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