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33D0" w14:textId="77777777" w:rsidR="008E205C" w:rsidRDefault="008E205C">
      <w:pPr>
        <w:rPr>
          <w:rFonts w:hint="eastAsia"/>
        </w:rPr>
      </w:pPr>
    </w:p>
    <w:p w14:paraId="06394CDB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沽酒的拼音是什么写</w:t>
      </w:r>
    </w:p>
    <w:p w14:paraId="1FF84D3F" w14:textId="77777777" w:rsidR="008E205C" w:rsidRDefault="008E205C">
      <w:pPr>
        <w:rPr>
          <w:rFonts w:hint="eastAsia"/>
        </w:rPr>
      </w:pPr>
    </w:p>
    <w:p w14:paraId="1B8D1077" w14:textId="77777777" w:rsidR="008E205C" w:rsidRDefault="008E205C">
      <w:pPr>
        <w:rPr>
          <w:rFonts w:hint="eastAsia"/>
        </w:rPr>
      </w:pPr>
    </w:p>
    <w:p w14:paraId="36486F2C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“沽酒”是一个常用的汉语词语，意为买酒或卖酒。其正确拼音为 gū jiǔ。这一发音结合了“沽”字的 gū（第一声） 和“酒”字的 jiǔ（第三声），读起来朗朗上口。若将拼音拆解，“沽”声调为阴平，发音清短；“酒”声调为上声，需带有轻微转折。在日常交流或诗词引用时，准确的拼音能帮助人们更清晰地表达含义，例如陆游的“沽酒市脯”便需依托标准发音理解文意。</w:t>
      </w:r>
    </w:p>
    <w:p w14:paraId="3EDFF84C" w14:textId="77777777" w:rsidR="008E205C" w:rsidRDefault="008E205C">
      <w:pPr>
        <w:rPr>
          <w:rFonts w:hint="eastAsia"/>
        </w:rPr>
      </w:pPr>
    </w:p>
    <w:p w14:paraId="4BE90E94" w14:textId="77777777" w:rsidR="008E205C" w:rsidRDefault="008E205C">
      <w:pPr>
        <w:rPr>
          <w:rFonts w:hint="eastAsia"/>
        </w:rPr>
      </w:pPr>
    </w:p>
    <w:p w14:paraId="45C66EA5" w14:textId="77777777" w:rsidR="008E205C" w:rsidRDefault="008E205C">
      <w:pPr>
        <w:rPr>
          <w:rFonts w:hint="eastAsia"/>
        </w:rPr>
      </w:pPr>
    </w:p>
    <w:p w14:paraId="64104190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“沽酒”的文化意蕴与拼音关联</w:t>
      </w:r>
    </w:p>
    <w:p w14:paraId="236EFFEB" w14:textId="77777777" w:rsidR="008E205C" w:rsidRDefault="008E205C">
      <w:pPr>
        <w:rPr>
          <w:rFonts w:hint="eastAsia"/>
        </w:rPr>
      </w:pPr>
    </w:p>
    <w:p w14:paraId="210A895B" w14:textId="77777777" w:rsidR="008E205C" w:rsidRDefault="008E205C">
      <w:pPr>
        <w:rPr>
          <w:rFonts w:hint="eastAsia"/>
        </w:rPr>
      </w:pPr>
    </w:p>
    <w:p w14:paraId="6E35039A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在古代汉语中，“沽”不仅指买卖行为，还蕴含着对生活情趣的追求。例如李白“笑入胡姬酒肆中”一句，场景中的“沽酒”传递出豪迈随性的氛围。若用拼音标注，gū jiǔ 的音韵配合文白相间的节奏，更贴近诗词原味。现代教学中，拼音成为连接古今的桥梁：学生通过拼读“gū jiǔ”与诗句语境结合，能更直观感受语言演变的魅力。</w:t>
      </w:r>
    </w:p>
    <w:p w14:paraId="35647786" w14:textId="77777777" w:rsidR="008E205C" w:rsidRDefault="008E205C">
      <w:pPr>
        <w:rPr>
          <w:rFonts w:hint="eastAsia"/>
        </w:rPr>
      </w:pPr>
    </w:p>
    <w:p w14:paraId="360E8B32" w14:textId="77777777" w:rsidR="008E205C" w:rsidRDefault="008E205C">
      <w:pPr>
        <w:rPr>
          <w:rFonts w:hint="eastAsia"/>
        </w:rPr>
      </w:pPr>
    </w:p>
    <w:p w14:paraId="5951959F" w14:textId="77777777" w:rsidR="008E205C" w:rsidRDefault="008E205C">
      <w:pPr>
        <w:rPr>
          <w:rFonts w:hint="eastAsia"/>
        </w:rPr>
      </w:pPr>
    </w:p>
    <w:p w14:paraId="70FCF290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现代语境下“沽酒”的应用场景</w:t>
      </w:r>
    </w:p>
    <w:p w14:paraId="18DE82E1" w14:textId="77777777" w:rsidR="008E205C" w:rsidRDefault="008E205C">
      <w:pPr>
        <w:rPr>
          <w:rFonts w:hint="eastAsia"/>
        </w:rPr>
      </w:pPr>
    </w:p>
    <w:p w14:paraId="2BBE06EB" w14:textId="77777777" w:rsidR="008E205C" w:rsidRDefault="008E205C">
      <w:pPr>
        <w:rPr>
          <w:rFonts w:hint="eastAsia"/>
        </w:rPr>
      </w:pPr>
    </w:p>
    <w:p w14:paraId="193ABC08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在方言差异显著的背景下，gū jiǔ 的标准化读音显得尤为重要。例如粤语区常将“沽酒”读作 gu1 zau2，而吴语区发音接近 ku zu。但书面表达统一采用拼音 gū jiǔ，既确保交流一致性，又便于文化传播。社交媒体时代，网友在讨论“江南沽酒”等话题时，常在注释中标注拼音以避免歧义，体现了现代语言对传统词汇的包容与创新。</w:t>
      </w:r>
    </w:p>
    <w:p w14:paraId="738B395A" w14:textId="77777777" w:rsidR="008E205C" w:rsidRDefault="008E205C">
      <w:pPr>
        <w:rPr>
          <w:rFonts w:hint="eastAsia"/>
        </w:rPr>
      </w:pPr>
    </w:p>
    <w:p w14:paraId="67DDB5DB" w14:textId="77777777" w:rsidR="008E205C" w:rsidRDefault="008E205C">
      <w:pPr>
        <w:rPr>
          <w:rFonts w:hint="eastAsia"/>
        </w:rPr>
      </w:pPr>
    </w:p>
    <w:p w14:paraId="0AF9DD83" w14:textId="77777777" w:rsidR="008E205C" w:rsidRDefault="008E205C">
      <w:pPr>
        <w:rPr>
          <w:rFonts w:hint="eastAsia"/>
        </w:rPr>
      </w:pPr>
    </w:p>
    <w:p w14:paraId="3C002122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从学术视角解析“沽酒”的词源演变</w:t>
      </w:r>
    </w:p>
    <w:p w14:paraId="6C722E30" w14:textId="77777777" w:rsidR="008E205C" w:rsidRDefault="008E205C">
      <w:pPr>
        <w:rPr>
          <w:rFonts w:hint="eastAsia"/>
        </w:rPr>
      </w:pPr>
    </w:p>
    <w:p w14:paraId="32AE23BA" w14:textId="77777777" w:rsidR="008E205C" w:rsidRDefault="008E205C">
      <w:pPr>
        <w:rPr>
          <w:rFonts w:hint="eastAsia"/>
        </w:rPr>
      </w:pPr>
    </w:p>
    <w:p w14:paraId="77D22D26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根据《说文解字》，“沽”字本义为“买”，后引申为“卖”。其甲骨文结构含“水”旁，暗示商贸活动多与水源相关。在周代青铜器铭文中已出现“沽酒器”字样，表明该词使用历史超过三千年。发音沿袭至今演变出 gū jiǔ，而《康熙字典》注音“古胡切”亦印证其与现代拼音的传承关系。学术研究通过比对历代文献发音变迁，揭示了“沽”字声调由浊上变清初的语言学规律。</w:t>
      </w:r>
    </w:p>
    <w:p w14:paraId="0582CB84" w14:textId="77777777" w:rsidR="008E205C" w:rsidRDefault="008E205C">
      <w:pPr>
        <w:rPr>
          <w:rFonts w:hint="eastAsia"/>
        </w:rPr>
      </w:pPr>
    </w:p>
    <w:p w14:paraId="231AE459" w14:textId="77777777" w:rsidR="008E205C" w:rsidRDefault="008E205C">
      <w:pPr>
        <w:rPr>
          <w:rFonts w:hint="eastAsia"/>
        </w:rPr>
      </w:pPr>
    </w:p>
    <w:p w14:paraId="59426A88" w14:textId="77777777" w:rsidR="008E205C" w:rsidRDefault="008E205C">
      <w:pPr>
        <w:rPr>
          <w:rFonts w:hint="eastAsia"/>
        </w:rPr>
      </w:pPr>
    </w:p>
    <w:p w14:paraId="40E87D94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跨文化传播中的拼音适配策略</w:t>
      </w:r>
    </w:p>
    <w:p w14:paraId="07D1BAF3" w14:textId="77777777" w:rsidR="008E205C" w:rsidRDefault="008E205C">
      <w:pPr>
        <w:rPr>
          <w:rFonts w:hint="eastAsia"/>
        </w:rPr>
      </w:pPr>
    </w:p>
    <w:p w14:paraId="070A0841" w14:textId="77777777" w:rsidR="008E205C" w:rsidRDefault="008E205C">
      <w:pPr>
        <w:rPr>
          <w:rFonts w:hint="eastAsia"/>
        </w:rPr>
      </w:pPr>
    </w:p>
    <w:p w14:paraId="2D301FC1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随着汉语国际推广，“gū jiǔ”的拼音教学需结合文化语境调整方法。欧美学习者常混淆 gū 与英语单词 “go”，可借助“孤雁独飞”的意象辅助记忆；日本学习者则因平假名“ぐ”（gu）存在过度鼻腔化问题，需通过对比训练强化发音准确性。近年来，汉语教材创新采用“拼音-汉字-方言”三位一体模式，例如《商务汉语》将“沽酒”纳入情景对话，配合音频示范发音，显著提升学习效率。</w:t>
      </w:r>
    </w:p>
    <w:p w14:paraId="4CD4A681" w14:textId="77777777" w:rsidR="008E205C" w:rsidRDefault="008E205C">
      <w:pPr>
        <w:rPr>
          <w:rFonts w:hint="eastAsia"/>
        </w:rPr>
      </w:pPr>
    </w:p>
    <w:p w14:paraId="6A86BC29" w14:textId="77777777" w:rsidR="008E205C" w:rsidRDefault="008E205C">
      <w:pPr>
        <w:rPr>
          <w:rFonts w:hint="eastAsia"/>
        </w:rPr>
      </w:pPr>
    </w:p>
    <w:p w14:paraId="270D754B" w14:textId="77777777" w:rsidR="008E205C" w:rsidRDefault="008E205C">
      <w:pPr>
        <w:rPr>
          <w:rFonts w:hint="eastAsia"/>
        </w:rPr>
      </w:pPr>
    </w:p>
    <w:p w14:paraId="6785F42F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最后的总结：拼音承载的文化接力</w:t>
      </w:r>
    </w:p>
    <w:p w14:paraId="2086742E" w14:textId="77777777" w:rsidR="008E205C" w:rsidRDefault="008E205C">
      <w:pPr>
        <w:rPr>
          <w:rFonts w:hint="eastAsia"/>
        </w:rPr>
      </w:pPr>
    </w:p>
    <w:p w14:paraId="34AC3B74" w14:textId="77777777" w:rsidR="008E205C" w:rsidRDefault="008E205C">
      <w:pPr>
        <w:rPr>
          <w:rFonts w:hint="eastAsia"/>
        </w:rPr>
      </w:pPr>
    </w:p>
    <w:p w14:paraId="5CB821F9" w14:textId="77777777" w:rsidR="008E205C" w:rsidRDefault="008E205C">
      <w:pPr>
        <w:rPr>
          <w:rFonts w:hint="eastAsia"/>
        </w:rPr>
      </w:pPr>
      <w:r>
        <w:rPr>
          <w:rFonts w:hint="eastAsia"/>
        </w:rPr>
        <w:tab/>
        <w:t>从先秦市井的声声叫卖，到互联网时代的文字交流，“沽酒”的 gū jiǔ 始终是连接古今的语言纽带。它不仅是工具性符号，更是中华文化延续的活态见证。随着语言生态演变，正确使用拼音既能守护传统语义，也能为新语境注入活力。当我们在诗词朗诵中精准吐出这两个音节时，便是在参与一场跨越千年的文化接力。</w:t>
      </w:r>
    </w:p>
    <w:p w14:paraId="4A7C6048" w14:textId="77777777" w:rsidR="008E205C" w:rsidRDefault="008E205C">
      <w:pPr>
        <w:rPr>
          <w:rFonts w:hint="eastAsia"/>
        </w:rPr>
      </w:pPr>
    </w:p>
    <w:p w14:paraId="63716015" w14:textId="77777777" w:rsidR="008E205C" w:rsidRDefault="008E205C">
      <w:pPr>
        <w:rPr>
          <w:rFonts w:hint="eastAsia"/>
        </w:rPr>
      </w:pPr>
    </w:p>
    <w:p w14:paraId="3B50265D" w14:textId="77777777" w:rsidR="008E205C" w:rsidRDefault="008E2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0F407" w14:textId="0F7FF7BF" w:rsidR="002E2481" w:rsidRDefault="002E2481"/>
    <w:sectPr w:rsidR="002E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1"/>
    <w:rsid w:val="00277131"/>
    <w:rsid w:val="002E2481"/>
    <w:rsid w:val="008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9A11-597F-4027-8DED-CE7B9A3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