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2611" w14:textId="77777777" w:rsidR="005027D0" w:rsidRDefault="005027D0">
      <w:pPr>
        <w:rPr>
          <w:rFonts w:hint="eastAsia"/>
        </w:rPr>
      </w:pPr>
    </w:p>
    <w:p w14:paraId="47D1E770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楯的拼音和意思怎么写</w:t>
      </w:r>
    </w:p>
    <w:p w14:paraId="10587990" w14:textId="77777777" w:rsidR="005027D0" w:rsidRDefault="005027D0">
      <w:pPr>
        <w:rPr>
          <w:rFonts w:hint="eastAsia"/>
        </w:rPr>
      </w:pPr>
    </w:p>
    <w:p w14:paraId="7A53EA4B" w14:textId="77777777" w:rsidR="005027D0" w:rsidRDefault="005027D0">
      <w:pPr>
        <w:rPr>
          <w:rFonts w:hint="eastAsia"/>
        </w:rPr>
      </w:pPr>
    </w:p>
    <w:p w14:paraId="21A4B045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“楯”是一个中文汉字，其拼音为“shǔn”或“dùn”，在不同语境中分别对应不同含义。这一汉字最早出现于篆文时期，由“木”与“盾”的部件组成，既体现了其形制特征，也蕴含着历史文化内涵。以下将从字形解析、读音辨析、语义演变及现代应用等方面展开探讨。</w:t>
      </w:r>
    </w:p>
    <w:p w14:paraId="2DF86988" w14:textId="77777777" w:rsidR="005027D0" w:rsidRDefault="005027D0">
      <w:pPr>
        <w:rPr>
          <w:rFonts w:hint="eastAsia"/>
        </w:rPr>
      </w:pPr>
    </w:p>
    <w:p w14:paraId="35A5EEA9" w14:textId="77777777" w:rsidR="005027D0" w:rsidRDefault="005027D0">
      <w:pPr>
        <w:rPr>
          <w:rFonts w:hint="eastAsia"/>
        </w:rPr>
      </w:pPr>
    </w:p>
    <w:p w14:paraId="526F7FB0" w14:textId="77777777" w:rsidR="005027D0" w:rsidRDefault="005027D0">
      <w:pPr>
        <w:rPr>
          <w:rFonts w:hint="eastAsia"/>
        </w:rPr>
      </w:pPr>
    </w:p>
    <w:p w14:paraId="15CF343C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一、拼音的两种发音及区别</w:t>
      </w:r>
    </w:p>
    <w:p w14:paraId="12632CCC" w14:textId="77777777" w:rsidR="005027D0" w:rsidRDefault="005027D0">
      <w:pPr>
        <w:rPr>
          <w:rFonts w:hint="eastAsia"/>
        </w:rPr>
      </w:pPr>
    </w:p>
    <w:p w14:paraId="65415D52" w14:textId="77777777" w:rsidR="005027D0" w:rsidRDefault="005027D0">
      <w:pPr>
        <w:rPr>
          <w:rFonts w:hint="eastAsia"/>
        </w:rPr>
      </w:pPr>
    </w:p>
    <w:p w14:paraId="51F6DE8B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“楯”读作“shǔn”时，常作为量词使用，专指古代建筑中的木构件。例如《营造法式》中提到“一楯三间”，描述了以楯为单位的房屋结构划分。这一用法体现了古人对事物分组的精准表达，类似于现代汉语中的“栋”“间”等量词。</w:t>
      </w:r>
    </w:p>
    <w:p w14:paraId="3839F281" w14:textId="77777777" w:rsidR="005027D0" w:rsidRDefault="005027D0">
      <w:pPr>
        <w:rPr>
          <w:rFonts w:hint="eastAsia"/>
        </w:rPr>
      </w:pPr>
    </w:p>
    <w:p w14:paraId="38511D81" w14:textId="77777777" w:rsidR="005027D0" w:rsidRDefault="005027D0">
      <w:pPr>
        <w:rPr>
          <w:rFonts w:hint="eastAsia"/>
        </w:rPr>
      </w:pPr>
    </w:p>
    <w:p w14:paraId="7624CFD5" w14:textId="77777777" w:rsidR="005027D0" w:rsidRDefault="005027D0">
      <w:pPr>
        <w:rPr>
          <w:rFonts w:hint="eastAsia"/>
        </w:rPr>
      </w:pPr>
    </w:p>
    <w:p w14:paraId="044140C7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当读作“dùn”时，则特指古代防御兵器“盾”，如《周礼·夏官》记载“司兵掌五兵五盾”。需注意的是，尽管“楯”与“盾”在字义上关联紧密，但二者并不完全等同。青铜器铭文中常见“干（盾）楯”并称，表明前者更强调木制材质，后者则泛指金属或其他材质的护具。</w:t>
      </w:r>
    </w:p>
    <w:p w14:paraId="0AD07F85" w14:textId="77777777" w:rsidR="005027D0" w:rsidRDefault="005027D0">
      <w:pPr>
        <w:rPr>
          <w:rFonts w:hint="eastAsia"/>
        </w:rPr>
      </w:pPr>
    </w:p>
    <w:p w14:paraId="7C3F9BF2" w14:textId="77777777" w:rsidR="005027D0" w:rsidRDefault="005027D0">
      <w:pPr>
        <w:rPr>
          <w:rFonts w:hint="eastAsia"/>
        </w:rPr>
      </w:pPr>
    </w:p>
    <w:p w14:paraId="7554AD4C" w14:textId="77777777" w:rsidR="005027D0" w:rsidRDefault="005027D0">
      <w:pPr>
        <w:rPr>
          <w:rFonts w:hint="eastAsia"/>
        </w:rPr>
      </w:pPr>
    </w:p>
    <w:p w14:paraId="457F0573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二、文字起源与甲骨文演变</w:t>
      </w:r>
    </w:p>
    <w:p w14:paraId="7CAAC371" w14:textId="77777777" w:rsidR="005027D0" w:rsidRDefault="005027D0">
      <w:pPr>
        <w:rPr>
          <w:rFonts w:hint="eastAsia"/>
        </w:rPr>
      </w:pPr>
    </w:p>
    <w:p w14:paraId="5504F99B" w14:textId="77777777" w:rsidR="005027D0" w:rsidRDefault="005027D0">
      <w:pPr>
        <w:rPr>
          <w:rFonts w:hint="eastAsia"/>
        </w:rPr>
      </w:pPr>
    </w:p>
    <w:p w14:paraId="1F5A12F5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考古学家在甲骨文中尚未发现“楯”字的直接证据，但商周时期青铜礼器上的族徽符号已隐含其雏形。西周早期金文中，“楯”逐渐定型为“木”与“盾”的上下组合结构，象征着木质盾牌的特质。春秋战国时期，随着冶铁技术的成熟，木质盾牌逐渐退出战场，但“楯”字仍保留于文献书写系统。</w:t>
      </w:r>
    </w:p>
    <w:p w14:paraId="5E57D2C4" w14:textId="77777777" w:rsidR="005027D0" w:rsidRDefault="005027D0">
      <w:pPr>
        <w:rPr>
          <w:rFonts w:hint="eastAsia"/>
        </w:rPr>
      </w:pPr>
    </w:p>
    <w:p w14:paraId="5706B594" w14:textId="77777777" w:rsidR="005027D0" w:rsidRDefault="005027D0">
      <w:pPr>
        <w:rPr>
          <w:rFonts w:hint="eastAsia"/>
        </w:rPr>
      </w:pPr>
    </w:p>
    <w:p w14:paraId="7DA72A26" w14:textId="77777777" w:rsidR="005027D0" w:rsidRDefault="005027D0">
      <w:pPr>
        <w:rPr>
          <w:rFonts w:hint="eastAsia"/>
        </w:rPr>
      </w:pPr>
    </w:p>
    <w:p w14:paraId="1E830E1D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值得注意的是，春秋笔法中的“楯”字常被赋予隐喻意义。《左传》记载“执楯而立”，既描述实际动作，又暗喻坚守立场。这种一词多用的现象反映了汉字在承载信息时的层次性特征。</w:t>
      </w:r>
    </w:p>
    <w:p w14:paraId="2513C748" w14:textId="77777777" w:rsidR="005027D0" w:rsidRDefault="005027D0">
      <w:pPr>
        <w:rPr>
          <w:rFonts w:hint="eastAsia"/>
        </w:rPr>
      </w:pPr>
    </w:p>
    <w:p w14:paraId="23E0A4A6" w14:textId="77777777" w:rsidR="005027D0" w:rsidRDefault="005027D0">
      <w:pPr>
        <w:rPr>
          <w:rFonts w:hint="eastAsia"/>
        </w:rPr>
      </w:pPr>
    </w:p>
    <w:p w14:paraId="6D8ADBA5" w14:textId="77777777" w:rsidR="005027D0" w:rsidRDefault="005027D0">
      <w:pPr>
        <w:rPr>
          <w:rFonts w:hint="eastAsia"/>
        </w:rPr>
      </w:pPr>
    </w:p>
    <w:p w14:paraId="7B8268E9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三、现代语境下的多元功能</w:t>
      </w:r>
    </w:p>
    <w:p w14:paraId="6F15C7BF" w14:textId="77777777" w:rsidR="005027D0" w:rsidRDefault="005027D0">
      <w:pPr>
        <w:rPr>
          <w:rFonts w:hint="eastAsia"/>
        </w:rPr>
      </w:pPr>
    </w:p>
    <w:p w14:paraId="68347ED1" w14:textId="77777777" w:rsidR="005027D0" w:rsidRDefault="005027D0">
      <w:pPr>
        <w:rPr>
          <w:rFonts w:hint="eastAsia"/>
        </w:rPr>
      </w:pPr>
    </w:p>
    <w:p w14:paraId="12BF7B51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当代汉语中，“楯”主要出现在两个领域。一方面，在古文字学、考古学论文中作为专业术语频繁出现；另一方面，文学创作常借其象征意义构建意象。如余秋雨散文集《文化苦旅》中，“古战场上的楯影”用以渲染历史沧桑感。值得注意的是，尽管“楯”仍属生僻字，但在日本江户时代广泛用于武士勋章命名，体现了汉字文化传播的深远影响。</w:t>
      </w:r>
    </w:p>
    <w:p w14:paraId="7FB22E7B" w14:textId="77777777" w:rsidR="005027D0" w:rsidRDefault="005027D0">
      <w:pPr>
        <w:rPr>
          <w:rFonts w:hint="eastAsia"/>
        </w:rPr>
      </w:pPr>
    </w:p>
    <w:p w14:paraId="407F2D93" w14:textId="77777777" w:rsidR="005027D0" w:rsidRDefault="005027D0">
      <w:pPr>
        <w:rPr>
          <w:rFonts w:hint="eastAsia"/>
        </w:rPr>
      </w:pPr>
    </w:p>
    <w:p w14:paraId="3F077086" w14:textId="77777777" w:rsidR="005027D0" w:rsidRDefault="005027D0">
      <w:pPr>
        <w:rPr>
          <w:rFonts w:hint="eastAsia"/>
        </w:rPr>
      </w:pPr>
    </w:p>
    <w:p w14:paraId="637F2B29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语言学家陈梦家在《中国文字学》中指出：“楯字的留存证明汉语对军事科技演变的记录能力。”此观点揭示了单字背后承载的文明发展脉络。</w:t>
      </w:r>
    </w:p>
    <w:p w14:paraId="5AFEB416" w14:textId="77777777" w:rsidR="005027D0" w:rsidRDefault="005027D0">
      <w:pPr>
        <w:rPr>
          <w:rFonts w:hint="eastAsia"/>
        </w:rPr>
      </w:pPr>
    </w:p>
    <w:p w14:paraId="2027EDE1" w14:textId="77777777" w:rsidR="005027D0" w:rsidRDefault="005027D0">
      <w:pPr>
        <w:rPr>
          <w:rFonts w:hint="eastAsia"/>
        </w:rPr>
      </w:pPr>
    </w:p>
    <w:p w14:paraId="6C7EF421" w14:textId="77777777" w:rsidR="005027D0" w:rsidRDefault="005027D0">
      <w:pPr>
        <w:rPr>
          <w:rFonts w:hint="eastAsia"/>
        </w:rPr>
      </w:pPr>
    </w:p>
    <w:p w14:paraId="10E66116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四、文化象征意义的延展</w:t>
      </w:r>
    </w:p>
    <w:p w14:paraId="081F8697" w14:textId="77777777" w:rsidR="005027D0" w:rsidRDefault="005027D0">
      <w:pPr>
        <w:rPr>
          <w:rFonts w:hint="eastAsia"/>
        </w:rPr>
      </w:pPr>
    </w:p>
    <w:p w14:paraId="5665C4EE" w14:textId="77777777" w:rsidR="005027D0" w:rsidRDefault="005027D0">
      <w:pPr>
        <w:rPr>
          <w:rFonts w:hint="eastAsia"/>
        </w:rPr>
      </w:pPr>
    </w:p>
    <w:p w14:paraId="2568F76D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从《山海经》记载的刑天舞干戚，到杜甫诗中的“干戈寥落四周星”，盾牌意象始终贯穿中华文化史。现代学者将这种现象称为“武器符号化”，即军事器物脱离实用功能转化为精神符号。当“楯”出现在诗词中，往往暗示着守护与抗争的双重语义，这种一语双关的特性增强了文本的表现力。</w:t>
      </w:r>
    </w:p>
    <w:p w14:paraId="6E2956DE" w14:textId="77777777" w:rsidR="005027D0" w:rsidRDefault="005027D0">
      <w:pPr>
        <w:rPr>
          <w:rFonts w:hint="eastAsia"/>
        </w:rPr>
      </w:pPr>
    </w:p>
    <w:p w14:paraId="06151639" w14:textId="77777777" w:rsidR="005027D0" w:rsidRDefault="005027D0">
      <w:pPr>
        <w:rPr>
          <w:rFonts w:hint="eastAsia"/>
        </w:rPr>
      </w:pPr>
    </w:p>
    <w:p w14:paraId="5D63AADF" w14:textId="77777777" w:rsidR="005027D0" w:rsidRDefault="005027D0">
      <w:pPr>
        <w:rPr>
          <w:rFonts w:hint="eastAsia"/>
        </w:rPr>
      </w:pPr>
    </w:p>
    <w:p w14:paraId="17D95F3B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五、学习建议与文化传承</w:t>
      </w:r>
    </w:p>
    <w:p w14:paraId="3C24E01C" w14:textId="77777777" w:rsidR="005027D0" w:rsidRDefault="005027D0">
      <w:pPr>
        <w:rPr>
          <w:rFonts w:hint="eastAsia"/>
        </w:rPr>
      </w:pPr>
    </w:p>
    <w:p w14:paraId="06BCEA69" w14:textId="77777777" w:rsidR="005027D0" w:rsidRDefault="005027D0">
      <w:pPr>
        <w:rPr>
          <w:rFonts w:hint="eastAsia"/>
        </w:rPr>
      </w:pPr>
    </w:p>
    <w:p w14:paraId="039BCE5F" w14:textId="77777777" w:rsidR="005027D0" w:rsidRDefault="005027D0">
      <w:pPr>
        <w:rPr>
          <w:rFonts w:hint="eastAsia"/>
        </w:rPr>
      </w:pPr>
      <w:r>
        <w:rPr>
          <w:rFonts w:hint="eastAsia"/>
        </w:rPr>
        <w:tab/>
        <w:t>对于中文学习者而言，掌握“楯”的多维含义不仅有助于提升文言文阅读能力，更能加深对中国古代军事文化的理解。建议通过对比“盾”“橹”“戟”等同源字建立知识网络，利用《说文解字注》等典籍追踪字形演变轨迹。在书法练习中临摹包含该字的经典碑文，亦是接触传统文化的有效途径。</w:t>
      </w:r>
    </w:p>
    <w:p w14:paraId="02F9FFEA" w14:textId="77777777" w:rsidR="005027D0" w:rsidRDefault="005027D0">
      <w:pPr>
        <w:rPr>
          <w:rFonts w:hint="eastAsia"/>
        </w:rPr>
      </w:pPr>
    </w:p>
    <w:p w14:paraId="3804756A" w14:textId="77777777" w:rsidR="005027D0" w:rsidRDefault="005027D0">
      <w:pPr>
        <w:rPr>
          <w:rFonts w:hint="eastAsia"/>
        </w:rPr>
      </w:pPr>
    </w:p>
    <w:p w14:paraId="4AAF215B" w14:textId="77777777" w:rsidR="005027D0" w:rsidRDefault="00502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C14A7" w14:textId="1E19466A" w:rsidR="008F755C" w:rsidRDefault="008F755C"/>
    <w:sectPr w:rsidR="008F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5C"/>
    <w:rsid w:val="00277131"/>
    <w:rsid w:val="005027D0"/>
    <w:rsid w:val="008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79C57-6F8F-4AF4-9AF0-6A11C01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