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437C" w14:textId="77777777" w:rsidR="00665440" w:rsidRDefault="00665440">
      <w:pPr>
        <w:rPr>
          <w:rFonts w:hint="eastAsia"/>
        </w:rPr>
      </w:pPr>
    </w:p>
    <w:p w14:paraId="6F94918E" w14:textId="77777777" w:rsidR="00665440" w:rsidRDefault="00665440">
      <w:pPr>
        <w:rPr>
          <w:rFonts w:hint="eastAsia"/>
        </w:rPr>
      </w:pPr>
      <w:r>
        <w:rPr>
          <w:rFonts w:hint="eastAsia"/>
        </w:rPr>
        <w:t>构成装饰顺序华丽独特照例的拼音</w:t>
      </w:r>
    </w:p>
    <w:p w14:paraId="02696E59" w14:textId="77777777" w:rsidR="00665440" w:rsidRDefault="00665440">
      <w:pPr>
        <w:rPr>
          <w:rFonts w:hint="eastAsia"/>
        </w:rPr>
      </w:pPr>
      <w:r>
        <w:rPr>
          <w:rFonts w:hint="eastAsia"/>
        </w:rPr>
        <w:t>在当代视觉艺术与设计领域，"构成装饰顺序华丽独特照例"的拼音——"Gòuchéng Zhuāngshì Shùnxù Huálì Dútè Zhàolì"——不仅承载着音韵层面的记忆点，更延伸出对装饰逻辑与美学秩序的深层探讨。这一概念通过拼音的结构性表达，揭示了装饰艺术中形式与功能、传统与创新之间的辩证关系。当我们将这串音节拆解为六个独立词汇时，其内在的语义网络恰好勾勒出装饰美学的完整脉络。</w:t>
      </w:r>
    </w:p>
    <w:p w14:paraId="1C482D25" w14:textId="77777777" w:rsidR="00665440" w:rsidRDefault="00665440">
      <w:pPr>
        <w:rPr>
          <w:rFonts w:hint="eastAsia"/>
        </w:rPr>
      </w:pPr>
    </w:p>
    <w:p w14:paraId="3A52BCBB" w14:textId="77777777" w:rsidR="00665440" w:rsidRDefault="00665440">
      <w:pPr>
        <w:rPr>
          <w:rFonts w:hint="eastAsia"/>
        </w:rPr>
      </w:pPr>
    </w:p>
    <w:p w14:paraId="2A0808D5" w14:textId="77777777" w:rsidR="00665440" w:rsidRDefault="00665440">
      <w:pPr>
        <w:rPr>
          <w:rFonts w:hint="eastAsia"/>
        </w:rPr>
      </w:pPr>
      <w:r>
        <w:rPr>
          <w:rFonts w:hint="eastAsia"/>
        </w:rPr>
        <w:t>构成：基础单元的重组哲学</w:t>
      </w:r>
    </w:p>
    <w:p w14:paraId="5843FD26" w14:textId="77777777" w:rsidR="00665440" w:rsidRDefault="00665440">
      <w:pPr>
        <w:rPr>
          <w:rFonts w:hint="eastAsia"/>
        </w:rPr>
      </w:pPr>
      <w:r>
        <w:rPr>
          <w:rFonts w:hint="eastAsia"/>
        </w:rPr>
        <w:t>装饰的起点始于元素的"构成"，即对几何形状、色彩模块及文化符号的解构与重组。现代设计师常运用分形几何原理，将简单图案以斐波那契数列比例无限循环，形成兼具韵律与张力的装饰层级。例如伊斯兰建筑中的几何窗棂，通过三层嵌套的六边形组合，在有限平面中创造无限延伸的视觉效果。这种构成法则强调系统化思维，使装饰超越偶然性装饰的范畴，升华为精密的美学结构。</w:t>
      </w:r>
    </w:p>
    <w:p w14:paraId="759479C1" w14:textId="77777777" w:rsidR="00665440" w:rsidRDefault="00665440">
      <w:pPr>
        <w:rPr>
          <w:rFonts w:hint="eastAsia"/>
        </w:rPr>
      </w:pPr>
    </w:p>
    <w:p w14:paraId="674F5D3D" w14:textId="77777777" w:rsidR="00665440" w:rsidRDefault="00665440">
      <w:pPr>
        <w:rPr>
          <w:rFonts w:hint="eastAsia"/>
        </w:rPr>
      </w:pPr>
    </w:p>
    <w:p w14:paraId="507D1CBA" w14:textId="77777777" w:rsidR="00665440" w:rsidRDefault="00665440">
      <w:pPr>
        <w:rPr>
          <w:rFonts w:hint="eastAsia"/>
        </w:rPr>
      </w:pPr>
      <w:r>
        <w:rPr>
          <w:rFonts w:hint="eastAsia"/>
        </w:rPr>
        <w:t>装饰：从功能到美学的演进轨迹</w:t>
      </w:r>
    </w:p>
    <w:p w14:paraId="5E6F91D7" w14:textId="77777777" w:rsidR="00665440" w:rsidRDefault="00665440">
      <w:pPr>
        <w:rPr>
          <w:rFonts w:hint="eastAsia"/>
        </w:rPr>
      </w:pPr>
      <w:r>
        <w:rPr>
          <w:rFonts w:hint="eastAsia"/>
        </w:rPr>
        <w:t>装饰作为人类文明的核心载体，始终在实用主义与象征主义间摇摆。中国古代青铜器上的饕餮纹从祭祀图腾演变为审美符号，文艺复兴壁画从宗教训诫转化为透视艺术实验，无不印证着装饰内涵的流动性。当代参数化设计进一步打破介质界限，使装饰既能以0.1毫米精度的激光蚀刻呈现，也可借助3D打印实现宏观尺度上的形态解构，这种技术赋能让装饰成为文明记忆的物质媒介。</w:t>
      </w:r>
    </w:p>
    <w:p w14:paraId="5D999D23" w14:textId="77777777" w:rsidR="00665440" w:rsidRDefault="00665440">
      <w:pPr>
        <w:rPr>
          <w:rFonts w:hint="eastAsia"/>
        </w:rPr>
      </w:pPr>
    </w:p>
    <w:p w14:paraId="2B6803A3" w14:textId="77777777" w:rsidR="00665440" w:rsidRDefault="00665440">
      <w:pPr>
        <w:rPr>
          <w:rFonts w:hint="eastAsia"/>
        </w:rPr>
      </w:pPr>
    </w:p>
    <w:p w14:paraId="1941F093" w14:textId="77777777" w:rsidR="00665440" w:rsidRDefault="00665440">
      <w:pPr>
        <w:rPr>
          <w:rFonts w:hint="eastAsia"/>
        </w:rPr>
      </w:pPr>
      <w:r>
        <w:rPr>
          <w:rFonts w:hint="eastAsia"/>
        </w:rPr>
        <w:t>顺序：时空维度中的叙事逻辑</w:t>
      </w:r>
    </w:p>
    <w:p w14:paraId="3F09C55B" w14:textId="77777777" w:rsidR="00665440" w:rsidRDefault="00665440">
      <w:pPr>
        <w:rPr>
          <w:rFonts w:hint="eastAsia"/>
        </w:rPr>
      </w:pPr>
      <w:r>
        <w:rPr>
          <w:rFonts w:hint="eastAsia"/>
        </w:rPr>
        <w:t>装饰元素的排列蕴含着严密的顺序法则，既包含时间性的发展逻辑，也涉及空间性的结构规划。传统中式藻井以"自下而上、由简入繁"的层叠方式，构建出通向天界的视觉通途；而巴塞罗那圣家堂的肋骨穹顶，则遵循"中心爆发式"的放射结构，在三维空间中创造神圣感。现代交互装置甚至探索时间轴装饰，通过音画同步系统让观众在动态序列中重构美学认知。</w:t>
      </w:r>
    </w:p>
    <w:p w14:paraId="10FCF19F" w14:textId="77777777" w:rsidR="00665440" w:rsidRDefault="00665440">
      <w:pPr>
        <w:rPr>
          <w:rFonts w:hint="eastAsia"/>
        </w:rPr>
      </w:pPr>
    </w:p>
    <w:p w14:paraId="459DC8D5" w14:textId="77777777" w:rsidR="00665440" w:rsidRDefault="00665440">
      <w:pPr>
        <w:rPr>
          <w:rFonts w:hint="eastAsia"/>
        </w:rPr>
      </w:pPr>
    </w:p>
    <w:p w14:paraId="7FB5F144" w14:textId="77777777" w:rsidR="00665440" w:rsidRDefault="00665440">
      <w:pPr>
        <w:rPr>
          <w:rFonts w:hint="eastAsia"/>
        </w:rPr>
      </w:pPr>
      <w:r>
        <w:rPr>
          <w:rFonts w:hint="eastAsia"/>
        </w:rPr>
        <w:t>华丽：感官盛宴的量化标准</w:t>
      </w:r>
    </w:p>
    <w:p w14:paraId="4D212C68" w14:textId="77777777" w:rsidR="00665440" w:rsidRDefault="00665440">
      <w:pPr>
        <w:rPr>
          <w:rFonts w:hint="eastAsia"/>
        </w:rPr>
      </w:pPr>
      <w:r>
        <w:rPr>
          <w:rFonts w:hint="eastAsia"/>
        </w:rPr>
        <w:t>华丽特质可通过物理参数与精神感受双重维度测量。威尼斯玻璃工坊用10万次砂轮打磨创造的镜面反射率，纳米涂层技术实现的360°全向虹彩，这些物理指标量化了视觉奢华。而心理学研究显示，金色与紫色按4:1比例搭配时，能最大程度激活大脑愉悦中枢——此类科学实验将传统审美经验转化为可复现的设计准则。</w:t>
      </w:r>
    </w:p>
    <w:p w14:paraId="0BC2CF3A" w14:textId="77777777" w:rsidR="00665440" w:rsidRDefault="00665440">
      <w:pPr>
        <w:rPr>
          <w:rFonts w:hint="eastAsia"/>
        </w:rPr>
      </w:pPr>
    </w:p>
    <w:p w14:paraId="1F9A9B1E" w14:textId="77777777" w:rsidR="00665440" w:rsidRDefault="00665440">
      <w:pPr>
        <w:rPr>
          <w:rFonts w:hint="eastAsia"/>
        </w:rPr>
      </w:pPr>
    </w:p>
    <w:p w14:paraId="1B7BA4CD" w14:textId="77777777" w:rsidR="00665440" w:rsidRDefault="00665440">
      <w:pPr>
        <w:rPr>
          <w:rFonts w:hint="eastAsia"/>
        </w:rPr>
      </w:pPr>
      <w:r>
        <w:rPr>
          <w:rFonts w:hint="eastAsia"/>
        </w:rPr>
        <w:t>独特：文化基因的数字化转译</w:t>
      </w:r>
    </w:p>
    <w:p w14:paraId="3BFBA3E5" w14:textId="77777777" w:rsidR="00665440" w:rsidRDefault="00665440">
      <w:pPr>
        <w:rPr>
          <w:rFonts w:hint="eastAsia"/>
        </w:rPr>
      </w:pPr>
      <w:r>
        <w:rPr>
          <w:rFonts w:hint="eastAsia"/>
        </w:rPr>
        <w:t>在全球化语境下，"独特"已从地理隔离的被动产物转变为文化自觉的主动选择。日本设计师通过机器学习解析浮世绘线条韵律，重构为电子刺绣图案；非洲部落的蜡染纹样经拓扑算法变体后，衍生出适用于现代织物的模块系统。这种文化转译不仅保留传统精髓，更创造跨文化对话的语境，使每件作品成为文明杂交的优势性状。</w:t>
      </w:r>
    </w:p>
    <w:p w14:paraId="796B33D7" w14:textId="77777777" w:rsidR="00665440" w:rsidRDefault="00665440">
      <w:pPr>
        <w:rPr>
          <w:rFonts w:hint="eastAsia"/>
        </w:rPr>
      </w:pPr>
    </w:p>
    <w:p w14:paraId="38126696" w14:textId="77777777" w:rsidR="00665440" w:rsidRDefault="00665440">
      <w:pPr>
        <w:rPr>
          <w:rFonts w:hint="eastAsia"/>
        </w:rPr>
      </w:pPr>
    </w:p>
    <w:p w14:paraId="6B3B47A5" w14:textId="77777777" w:rsidR="00665440" w:rsidRDefault="00665440">
      <w:pPr>
        <w:rPr>
          <w:rFonts w:hint="eastAsia"/>
        </w:rPr>
      </w:pPr>
      <w:r>
        <w:rPr>
          <w:rFonts w:hint="eastAsia"/>
        </w:rPr>
        <w:t>照例：规律背后的突破创新</w:t>
      </w:r>
    </w:p>
    <w:p w14:paraId="7AF4C0AD" w14:textId="77777777" w:rsidR="00665440" w:rsidRDefault="00665440">
      <w:pPr>
        <w:rPr>
          <w:rFonts w:hint="eastAsia"/>
        </w:rPr>
      </w:pPr>
      <w:r>
        <w:rPr>
          <w:rFonts w:hint="eastAsia"/>
        </w:rPr>
        <w:t>看似遵循传统范式的装饰实践中，往往暗藏着颠覆基因。"宋代汝窑天青釉"刻意制造的釉面开片裂纹，实为突破单色釉审美定式的创举；"包豪斯风格"对机械美学的推崇，在21世纪演变为仿生形态与功能主义的融合创新。这种"继承中的变异"法则，提示着装饰的本质在于平衡稳定性与突破性，正如DNA的双螺旋结构般充满内在张力。</w:t>
      </w:r>
    </w:p>
    <w:p w14:paraId="3B3D3E31" w14:textId="77777777" w:rsidR="00665440" w:rsidRDefault="00665440">
      <w:pPr>
        <w:rPr>
          <w:rFonts w:hint="eastAsia"/>
        </w:rPr>
      </w:pPr>
    </w:p>
    <w:p w14:paraId="6BF9079F" w14:textId="77777777" w:rsidR="00665440" w:rsidRDefault="00665440">
      <w:pPr>
        <w:rPr>
          <w:rFonts w:hint="eastAsia"/>
        </w:rPr>
      </w:pPr>
    </w:p>
    <w:p w14:paraId="3DB4438E" w14:textId="77777777" w:rsidR="00665440" w:rsidRDefault="00665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A2DAD" w14:textId="437A163F" w:rsidR="005D5F2B" w:rsidRDefault="005D5F2B"/>
    <w:sectPr w:rsidR="005D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2B"/>
    <w:rsid w:val="00277131"/>
    <w:rsid w:val="005D5F2B"/>
    <w:rsid w:val="006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99F27-8EF9-40C9-B917-291700F7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