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1F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AE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性情的拼音是什么写</w:t>
      </w:r>
    </w:p>
    <w:p w14:paraId="7238F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“性情”这个词的拼音书写为 "xìng qíng"，声调分别为第四声和第一声。这一词汇由两个字组成："性"与"情"。"性"指人的本性或性格特质，包含生物性和社会性双重含义；"情"则指向内在心理状态的外化表现，如情绪、情感等。在汉语语境中，"性情"常被用来描述个体稳定的心理倾向，既涉及人格底色，也包含情感反应模式。</w:t>
      </w:r>
    </w:p>
    <w:p w14:paraId="61654ADD">
      <w:pPr>
        <w:rPr>
          <w:rFonts w:hint="eastAsia"/>
          <w:lang w:eastAsia="zh-CN"/>
        </w:rPr>
      </w:pPr>
    </w:p>
    <w:p w14:paraId="23CE2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从构词角度看"性情"的深意</w:t>
      </w:r>
    </w:p>
    <w:p w14:paraId="31332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"性情"的造字逻辑可见古人造词的智慧。"性"字由"忄"（心字旁）和"生"组成，暗含生命在心灵层面的投影；"情"字同样有"忄"旁，搭配"青"则象征生命活力显现的状态。二字结合本质上是在探讨人的内外统一性——外显的行为受内在本质驱使，这种哲学思考延续至《中庸》"天命之谓性，率性之谓道"的命题中。现代心理学将其对应为气质类型学说，如多血质、抑郁质等分类模式。</w:t>
      </w:r>
    </w:p>
    <w:p w14:paraId="19372884">
      <w:pPr>
        <w:rPr>
          <w:rFonts w:hint="eastAsia"/>
          <w:lang w:eastAsia="zh-CN"/>
        </w:rPr>
      </w:pPr>
    </w:p>
    <w:p w14:paraId="5132C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跨文化语境下的对比阐释</w:t>
      </w:r>
    </w:p>
    <w:p w14:paraId="0D59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心理学强调的心理特质（trait）不同，汉语"性情"更注重整体和谐性。亚里士多德提出的四种体液性格论虽然划分出胆汁质、多血质等类别，但未能触及东方文化讲究的「修身养性」动态过程。在儒家思想体系里，"修身"的过程就是不断调和性情关系，使之符合社会规范与个人发展需求的实践哲学。</w:t>
      </w:r>
    </w:p>
    <w:p w14:paraId="2B51A66B">
      <w:pPr>
        <w:rPr>
          <w:rFonts w:hint="eastAsia"/>
          <w:lang w:eastAsia="zh-CN"/>
        </w:rPr>
      </w:pPr>
    </w:p>
    <w:p w14:paraId="4EE5E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当代生活中的应用场景</w:t>
      </w:r>
    </w:p>
    <w:p w14:paraId="64657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职场招聘常考察求职者的性格匹配度，这时"性情"概念就转化为可量化的评估指标。专业机构开发的人格测试如MBTI、大五人格模型等，实质上是数字化时代的性情解码工具。婚恋平台更是将性情兼容度作为匹配核心参数，通过大数据分析预测伴侣关系的稳定性。值得注意的是，算法推荐虽便捷却可能忽视人类性情的复杂性流动特性。</w:t>
      </w:r>
    </w:p>
    <w:p w14:paraId="24F1925E">
      <w:pPr>
        <w:rPr>
          <w:rFonts w:hint="eastAsia"/>
          <w:lang w:eastAsia="zh-CN"/>
        </w:rPr>
      </w:pPr>
    </w:p>
    <w:p w14:paraId="5C215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文化符号意义的演变</w:t>
      </w:r>
    </w:p>
    <w:p w14:paraId="090E5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红楼梦》贾宝玉的"意淫"到张爱玲笔下的男女情爱暗涌，文学作品始终在解构重构着性情的边界。新媒体时代的情感表达呈现出碎片化特征，表情包、弹幕文化创造出新型性情符号系统。Z世代独创的"绝绝子"""yyds"等语言现象，实际上是当代青年重构性情表述体系的尝试，隐含着对标准化情感表达的叛逆。</w:t>
      </w:r>
    </w:p>
    <w:p w14:paraId="0666340F">
      <w:pPr>
        <w:rPr>
          <w:rFonts w:hint="eastAsia"/>
          <w:lang w:eastAsia="zh-CN"/>
        </w:rPr>
      </w:pPr>
    </w:p>
    <w:p w14:paraId="7AB0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哲学思辨中的性情辩证</w:t>
      </w:r>
    </w:p>
    <w:p w14:paraId="702B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阳明提出"知行合一"理论时，实质上是在探讨认知系统与行为系统的性情投射关系。存在主义哲学家海德格尔讲的"向死而生"，亦可理解为人对自我性情局限性的终极反思。佛教唯识学派讲的"转识成智"，本质上是通过修行改变性情结构的终极目标。这些跨越时空的思想碰撞，彰显了性情话题永恒的思想魅力。</w:t>
      </w:r>
    </w:p>
    <w:p w14:paraId="34556FDE">
      <w:pPr>
        <w:rPr>
          <w:rFonts w:hint="eastAsia"/>
          <w:lang w:eastAsia="zh-CN"/>
        </w:rPr>
      </w:pPr>
    </w:p>
    <w:p w14:paraId="3155E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数字时代的性情再定义</w:t>
      </w:r>
    </w:p>
    <w:p w14:paraId="1A445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构建的虚拟身份模糊了物理性状与虚拟性情的界限。电竞选手的临场应变能力、网络红人的流量操控策略，都在重塑现代性情的评价维度。脑机接口技术带来的情感交互革命，正在挑战人类对自主性情的传统认知框架。当算法能够预测甚至干预情绪反应时，保持独立思考能力或许成为数字时代最重要的性情修炼。</w:t>
      </w:r>
    </w:p>
    <w:p w14:paraId="10E8E44A">
      <w:pPr>
        <w:rPr>
          <w:rFonts w:hint="eastAsia"/>
          <w:lang w:eastAsia="zh-CN"/>
        </w:rPr>
      </w:pPr>
    </w:p>
    <w:p w14:paraId="0C264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未来研究展望</w:t>
      </w:r>
    </w:p>
    <w:p w14:paraId="3AAA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神经科学的发展，科学家已能通过fMRI观察不同情感状态下的脑区激活图谱。基因编辑技术的突破可能为性情改造提供分子层面的解决方案。但伦理学界的警示始终警醒我们：在追求情智最优解的道路上，必须守住人性尊严的最后防线。未来关于性情的跨学科研究，或将重新定义人类与人工智能的情感界限。</w:t>
      </w:r>
    </w:p>
    <w:p w14:paraId="4CDC7C65">
      <w:pPr>
        <w:rPr>
          <w:rFonts w:hint="eastAsia"/>
          <w:lang w:eastAsia="zh-CN"/>
        </w:rPr>
      </w:pPr>
    </w:p>
    <w:p w14:paraId="424BC420">
      <w:pPr>
        <w:rPr>
          <w:rFonts w:hint="eastAsia"/>
          <w:lang w:eastAsia="zh-CN"/>
        </w:rPr>
      </w:pPr>
    </w:p>
    <w:p w14:paraId="51F8F527">
      <w:pPr>
        <w:rPr>
          <w:rFonts w:hint="eastAsia"/>
          <w:lang w:eastAsia="zh-CN"/>
        </w:rPr>
      </w:pPr>
    </w:p>
    <w:p w14:paraId="773F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AC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2025-08-19T13:00:15Z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37D13902B731401483A946A44033C480_12</vt:lpwstr>
  </property>
</Properties>
</file>