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C66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FF8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怎样教拼音声调：从理论到实践的完整指南</w:t>
      </w:r>
    </w:p>
    <w:p w14:paraId="05B69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是汉语学习的重要基础，但对初学者而言，四声的掌握常成为发音瓶颈。声调教学需突破机械记忆的传统模式，通过多感官联结与语境结合，帮助学习者建立声调感知与发音能力。以下方法融合认知心理学与语言教学理论，为教师与家长提供可操作的指导策略。</w:t>
      </w:r>
    </w:p>
    <w:p w14:paraId="574FA7B9">
      <w:pPr>
        <w:rPr>
          <w:rFonts w:hint="eastAsia"/>
          <w:lang w:eastAsia="zh-CN"/>
        </w:rPr>
      </w:pPr>
    </w:p>
    <w:p w14:paraId="11BEF0FA">
      <w:pPr>
        <w:rPr>
          <w:rFonts w:hint="eastAsia"/>
          <w:lang w:eastAsia="zh-CN"/>
        </w:rPr>
      </w:pPr>
    </w:p>
    <w:p w14:paraId="05C9A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一、声调的具象化认知</w:t>
      </w:r>
    </w:p>
    <w:p w14:paraId="11336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四声音调对汉语母语者是自然感知，但对外国人或方言区学习者常显抽象。教学中可将声调与物理现象对应：</w:t>
      </w:r>
    </w:p>
    <w:p w14:paraId="62F2A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如平地行驶的列车，声调平稳（如“妈”mā）；二声似爬缓坡，声调由低至高（如“麻”má）；三声如小山坡后急坠，先降后扬（如“马”mǎ）；四声若瀑布坠落，声调急促下降（如“骂”mà）。结合手势动态演示，让抽象概念可视化。</w:t>
      </w:r>
    </w:p>
    <w:p w14:paraId="103E243A">
      <w:pPr>
        <w:rPr>
          <w:rFonts w:hint="eastAsia"/>
          <w:lang w:eastAsia="zh-CN"/>
        </w:rPr>
      </w:pPr>
    </w:p>
    <w:p w14:paraId="6ADEED06">
      <w:pPr>
        <w:rPr>
          <w:rFonts w:hint="eastAsia"/>
          <w:lang w:eastAsia="zh-CN"/>
        </w:rPr>
      </w:pPr>
    </w:p>
    <w:p w14:paraId="4F692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二、听觉训练三步法</w:t>
      </w:r>
    </w:p>
    <w:p w14:paraId="0A647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辨识训练：使用声调对比词组（如“妈-麻”“马-骂”）进行听写练习，建立声调音位图式；</w:t>
      </w:r>
    </w:p>
    <w:p w14:paraId="101E7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模仿训练：教师示范发音时，通过声谱仪展示声波曲线，引导学习者关注音高变化时长；</w:t>
      </w:r>
    </w:p>
    <w:p w14:paraId="6F2E9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环境植入：在教室布置声调卡片，要求学生听到对应音调时指向相应图片，建立声调听觉与视觉联结。</w:t>
      </w:r>
    </w:p>
    <w:p w14:paraId="55E7C4EF">
      <w:pPr>
        <w:rPr>
          <w:rFonts w:hint="eastAsia"/>
          <w:lang w:eastAsia="zh-CN"/>
        </w:rPr>
      </w:pPr>
    </w:p>
    <w:p w14:paraId="26E2BAFC">
      <w:pPr>
        <w:rPr>
          <w:rFonts w:hint="eastAsia"/>
          <w:lang w:eastAsia="zh-CN"/>
        </w:rPr>
      </w:pPr>
    </w:p>
    <w:p w14:paraId="1028D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三、发音肌肉记忆塑造</w:t>
      </w:r>
    </w:p>
    <w:p w14:paraId="2AF41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声调体操分解动作：一声时双手平举保持水平，二声逐渐上扬，三声双手上扬后骤然放下，四声快速下砍。结合绕口令强化肌肉记忆：“妈妈骑马，马慢妈妈骂马。”（一声-二声-三声-四声）。通过重复模仿建立肌肉自动化反应链。</w:t>
      </w:r>
    </w:p>
    <w:p w14:paraId="3C230E26">
      <w:pPr>
        <w:rPr>
          <w:rFonts w:hint="eastAsia"/>
          <w:lang w:eastAsia="zh-CN"/>
        </w:rPr>
      </w:pPr>
    </w:p>
    <w:p w14:paraId="2E67DE09">
      <w:pPr>
        <w:rPr>
          <w:rFonts w:hint="eastAsia"/>
          <w:lang w:eastAsia="zh-CN"/>
        </w:rPr>
      </w:pPr>
    </w:p>
    <w:p w14:paraId="5B28E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四、语境化训练策略</w:t>
      </w:r>
    </w:p>
    <w:p w14:paraId="00582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调练习融入生活场景：设计“超市购物”对话卡（“老板，这个西瓜怎样？”“便宜！”），要求标注声调并分角色表演。使用方言对比法，引导学习者发现母语与普通话声调的映射关系（如粤语阴上调近似普通话二声），通过语言迁移降低学习难度。</w:t>
      </w:r>
    </w:p>
    <w:p w14:paraId="7964E8B7">
      <w:pPr>
        <w:rPr>
          <w:rFonts w:hint="eastAsia"/>
          <w:lang w:eastAsia="zh-CN"/>
        </w:rPr>
      </w:pPr>
    </w:p>
    <w:p w14:paraId="47B8AA6D">
      <w:pPr>
        <w:rPr>
          <w:rFonts w:hint="eastAsia"/>
          <w:lang w:eastAsia="zh-CN"/>
        </w:rPr>
      </w:pPr>
    </w:p>
    <w:p w14:paraId="119A1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五、多模态巩固策略</w:t>
      </w:r>
    </w:p>
    <w:p w14:paraId="15DD0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声调动画库：制作“小猫爬楼梯”动画，每上一层对应一个声调。游戏化复习工具如“声调大富翁”，投掷骰子到达对应格子需正确读出声调词。结合智能APP实现发音即时反馈，实时显示声调曲线图，量化学习进度。</w:t>
      </w:r>
    </w:p>
    <w:p w14:paraId="791D366C">
      <w:pPr>
        <w:rPr>
          <w:rFonts w:hint="eastAsia"/>
          <w:lang w:eastAsia="zh-CN"/>
        </w:rPr>
      </w:pPr>
    </w:p>
    <w:p w14:paraId="1DF76D47">
      <w:pPr>
        <w:rPr>
          <w:rFonts w:hint="eastAsia"/>
          <w:lang w:eastAsia="zh-CN"/>
        </w:rPr>
      </w:pPr>
    </w:p>
    <w:p w14:paraId="1E96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六、持续性强化机制</w:t>
      </w:r>
    </w:p>
    <w:p w14:paraId="2B3BD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“声调加油站”打卡系统，每日任务包括：听5个声调对比句、复述含所有声调的绕口令、录制朗读视频。采用“影子跟读法”：先听原句两次，第三次同步跟读，重点模仿声调转折点。定期进行声调拼写竞赛，强化音形对应关系。</w:t>
      </w:r>
    </w:p>
    <w:p w14:paraId="1B336961">
      <w:pPr>
        <w:rPr>
          <w:rFonts w:hint="eastAsia"/>
          <w:lang w:eastAsia="zh-CN"/>
        </w:rPr>
      </w:pPr>
    </w:p>
    <w:p w14:paraId="42D2CD64">
      <w:pPr>
        <w:rPr>
          <w:rFonts w:hint="eastAsia"/>
          <w:lang w:eastAsia="zh-CN"/>
        </w:rPr>
      </w:pPr>
    </w:p>
    <w:p w14:paraId="0EA7D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七、差异化教学设计</w:t>
      </w:r>
    </w:p>
    <w:p w14:paraId="377B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零基础学习者，采用颜色编码系统（红色代表一声，橙色代表二声等）；对于高级学习者引入诗词朗诵训练，通过平仄韵律培养声调敏感性。建立学习者档案跟踪声调错误模式，如东南亚学习者常将三声发成二声，需针对性设计对比练习。</w:t>
      </w:r>
    </w:p>
    <w:p w14:paraId="07B1F1E1">
      <w:pPr>
        <w:rPr>
          <w:rFonts w:hint="eastAsia"/>
          <w:lang w:eastAsia="zh-CN"/>
        </w:rPr>
      </w:pPr>
    </w:p>
    <w:p w14:paraId="1247672E">
      <w:pPr>
        <w:rPr>
          <w:rFonts w:hint="eastAsia"/>
          <w:lang w:eastAsia="zh-CN"/>
        </w:rPr>
      </w:pPr>
    </w:p>
    <w:p w14:paraId="33C0C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八、文化浸润学习法</w:t>
      </w:r>
    </w:p>
    <w:p w14:paraId="16766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京剧念白感受四声韵律，学唱儿歌《声调歌》：“一声高高平又平，二声就像爬山坡……”。组织“声调文化日”，用方言民歌展示不同声调组合的文化意蕴。解析古诗词平仄格式，加深对声调系统在汉语美学中的理解。</w:t>
      </w:r>
    </w:p>
    <w:p w14:paraId="065E94F9">
      <w:pPr>
        <w:rPr>
          <w:rFonts w:hint="eastAsia"/>
          <w:lang w:eastAsia="zh-CN"/>
        </w:rPr>
      </w:pPr>
    </w:p>
    <w:p w14:paraId="7AF351CF">
      <w:pPr>
        <w:rPr>
          <w:rFonts w:hint="eastAsia"/>
          <w:lang w:eastAsia="zh-CN"/>
        </w:rPr>
      </w:pPr>
    </w:p>
    <w:p w14:paraId="4F5CD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结语：从规则到能力的转化</w:t>
      </w:r>
    </w:p>
    <w:p w14:paraId="128B4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不宜局限于单一方法，需构建“认知激活-肌肉训练-语境巩固-文化浸润”的立体化体系。教师应保持耐心，认识到声调能力提升需要3-6个月的持续训练。通过定期评估与个性化方案调整，最终帮助学习者实现从刻意模仿到自然运用的跨越。</w:t>
      </w:r>
    </w:p>
    <w:p w14:paraId="649EF9BD">
      <w:pPr>
        <w:rPr>
          <w:rFonts w:hint="eastAsia"/>
          <w:lang w:eastAsia="zh-CN"/>
        </w:rPr>
      </w:pPr>
    </w:p>
    <w:p w14:paraId="392EE132">
      <w:pPr>
        <w:rPr>
          <w:rFonts w:hint="eastAsia"/>
          <w:lang w:eastAsia="zh-CN"/>
        </w:rPr>
      </w:pPr>
    </w:p>
    <w:p w14:paraId="6F3F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8E5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2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5DCB012AC5D84C9D809A6389BDBD932D_12</vt:lpwstr>
  </property>
</Properties>
</file>