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E3E2" w14:textId="77777777" w:rsidR="00AE71A2" w:rsidRDefault="00AE71A2">
      <w:pPr>
        <w:rPr>
          <w:rFonts w:hint="eastAsia"/>
        </w:rPr>
      </w:pPr>
    </w:p>
    <w:p w14:paraId="0BC07089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公卒的拼音</w:t>
      </w:r>
    </w:p>
    <w:p w14:paraId="43A9AAED" w14:textId="77777777" w:rsidR="00AE71A2" w:rsidRDefault="00AE71A2">
      <w:pPr>
        <w:rPr>
          <w:rFonts w:hint="eastAsia"/>
        </w:rPr>
      </w:pPr>
    </w:p>
    <w:p w14:paraId="6362BF2F" w14:textId="77777777" w:rsidR="00AE71A2" w:rsidRDefault="00AE71A2">
      <w:pPr>
        <w:rPr>
          <w:rFonts w:hint="eastAsia"/>
        </w:rPr>
      </w:pPr>
    </w:p>
    <w:p w14:paraId="58730F28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“公卒”的拼音是“gōng zú”。这个看似简单的词汇，实则蕴含着丰富的历史与文化内涵。它既可以作为姓氏的组合使用，也可能出现在古籍或文学作品中，承载着特定的社会意义。若对这一发音背后的故事感兴趣，不妨跟随本文一探究竟。</w:t>
      </w:r>
    </w:p>
    <w:p w14:paraId="56166306" w14:textId="77777777" w:rsidR="00AE71A2" w:rsidRDefault="00AE71A2">
      <w:pPr>
        <w:rPr>
          <w:rFonts w:hint="eastAsia"/>
        </w:rPr>
      </w:pPr>
    </w:p>
    <w:p w14:paraId="75090E8E" w14:textId="77777777" w:rsidR="00AE71A2" w:rsidRDefault="00AE71A2">
      <w:pPr>
        <w:rPr>
          <w:rFonts w:hint="eastAsia"/>
        </w:rPr>
      </w:pPr>
    </w:p>
    <w:p w14:paraId="10EBB388" w14:textId="77777777" w:rsidR="00AE71A2" w:rsidRDefault="00AE71A2">
      <w:pPr>
        <w:rPr>
          <w:rFonts w:hint="eastAsia"/>
        </w:rPr>
      </w:pPr>
    </w:p>
    <w:p w14:paraId="3A052BE4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“公”与“卒”的本义解析</w:t>
      </w:r>
    </w:p>
    <w:p w14:paraId="6B61149E" w14:textId="77777777" w:rsidR="00AE71A2" w:rsidRDefault="00AE71A2">
      <w:pPr>
        <w:rPr>
          <w:rFonts w:hint="eastAsia"/>
        </w:rPr>
      </w:pPr>
    </w:p>
    <w:p w14:paraId="4BBAA563" w14:textId="77777777" w:rsidR="00AE71A2" w:rsidRDefault="00AE71A2">
      <w:pPr>
        <w:rPr>
          <w:rFonts w:hint="eastAsia"/>
        </w:rPr>
      </w:pPr>
    </w:p>
    <w:p w14:paraId="23F10AFC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“公”在汉语中属于常用字，最早可追溯至甲骨文，其原型象征古代宗族首领或地位尊贵者。随着语言演变，“公”逐渐衍生出“公正”“公众”等抽象概念，并常用于尊称男性长者或官职（如“县令”被称为“县公”）。而“卒”除了作为量词（如“士兵一卒”）外，更早的甲骨文字形记录了“奴隶纹身”之意，暗示其社会层级属性。两字组合“公卒”，在秦汉简牍中偶见特指“隶属于贵族的低阶人员”。</w:t>
      </w:r>
    </w:p>
    <w:p w14:paraId="1D39C6A5" w14:textId="77777777" w:rsidR="00AE71A2" w:rsidRDefault="00AE71A2">
      <w:pPr>
        <w:rPr>
          <w:rFonts w:hint="eastAsia"/>
        </w:rPr>
      </w:pPr>
    </w:p>
    <w:p w14:paraId="5E3C3231" w14:textId="77777777" w:rsidR="00AE71A2" w:rsidRDefault="00AE71A2">
      <w:pPr>
        <w:rPr>
          <w:rFonts w:hint="eastAsia"/>
        </w:rPr>
      </w:pPr>
    </w:p>
    <w:p w14:paraId="2CFFB37A" w14:textId="77777777" w:rsidR="00AE71A2" w:rsidRDefault="00AE71A2">
      <w:pPr>
        <w:rPr>
          <w:rFonts w:hint="eastAsia"/>
        </w:rPr>
      </w:pPr>
    </w:p>
    <w:p w14:paraId="39930705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历史语境中的“公卒”群体</w:t>
      </w:r>
    </w:p>
    <w:p w14:paraId="6DE0CD45" w14:textId="77777777" w:rsidR="00AE71A2" w:rsidRDefault="00AE71A2">
      <w:pPr>
        <w:rPr>
          <w:rFonts w:hint="eastAsia"/>
        </w:rPr>
      </w:pPr>
    </w:p>
    <w:p w14:paraId="16535B7A" w14:textId="77777777" w:rsidR="00AE71A2" w:rsidRDefault="00AE71A2">
      <w:pPr>
        <w:rPr>
          <w:rFonts w:hint="eastAsia"/>
        </w:rPr>
      </w:pPr>
    </w:p>
    <w:p w14:paraId="0513A880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出土文献揭示，“公卒”可能是战国至秦代的特定基层编制单位。湖北云梦睡虎地秦简《编年纪》记载：“廿年，迁陵啬夫佐喜受命领公卒百五十人戍”。此类人员通常由庶民充任，既不同于享有兵役豁免权的“士伍”，也不属于奴隶阶层，而是国家官僚体系与底层民众之间的过渡群体。他们在边疆戍卫、水利工程中承担体力劳役，却享有较奴隶更高的生存权利。</w:t>
      </w:r>
    </w:p>
    <w:p w14:paraId="0A0B3D54" w14:textId="77777777" w:rsidR="00AE71A2" w:rsidRDefault="00AE71A2">
      <w:pPr>
        <w:rPr>
          <w:rFonts w:hint="eastAsia"/>
        </w:rPr>
      </w:pPr>
    </w:p>
    <w:p w14:paraId="694D46D4" w14:textId="77777777" w:rsidR="00AE71A2" w:rsidRDefault="00AE71A2">
      <w:pPr>
        <w:rPr>
          <w:rFonts w:hint="eastAsia"/>
        </w:rPr>
      </w:pPr>
    </w:p>
    <w:p w14:paraId="0F1CB4A1" w14:textId="77777777" w:rsidR="00AE71A2" w:rsidRDefault="00AE71A2">
      <w:pPr>
        <w:rPr>
          <w:rFonts w:hint="eastAsia"/>
        </w:rPr>
      </w:pPr>
    </w:p>
    <w:p w14:paraId="0402E6C1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成语典故里的“公卒”身影</w:t>
      </w:r>
    </w:p>
    <w:p w14:paraId="089DC64D" w14:textId="77777777" w:rsidR="00AE71A2" w:rsidRDefault="00AE71A2">
      <w:pPr>
        <w:rPr>
          <w:rFonts w:hint="eastAsia"/>
        </w:rPr>
      </w:pPr>
    </w:p>
    <w:p w14:paraId="06561D74" w14:textId="77777777" w:rsidR="00AE71A2" w:rsidRDefault="00AE71A2">
      <w:pPr>
        <w:rPr>
          <w:rFonts w:hint="eastAsia"/>
        </w:rPr>
      </w:pPr>
    </w:p>
    <w:p w14:paraId="197E445F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《韩非子·外储说右下》提及“管仲公卒”，描述春秋时期齐国变法期间，管仲依据军功等级区分士兵待遇，“公卒”处于普通士卒与贵族亲卫之间的中间层级。这一制度设计折射出当时社会阶层流动的复杂性。唐代诗人杜牧《阿房宫赋》“戍卒叫，函谷举”，虽未直言“公卒”，却在历史想象中延续了此类特殊群体的集体记忆。</w:t>
      </w:r>
    </w:p>
    <w:p w14:paraId="6BB5F39D" w14:textId="77777777" w:rsidR="00AE71A2" w:rsidRDefault="00AE71A2">
      <w:pPr>
        <w:rPr>
          <w:rFonts w:hint="eastAsia"/>
        </w:rPr>
      </w:pPr>
    </w:p>
    <w:p w14:paraId="15C795FF" w14:textId="77777777" w:rsidR="00AE71A2" w:rsidRDefault="00AE71A2">
      <w:pPr>
        <w:rPr>
          <w:rFonts w:hint="eastAsia"/>
        </w:rPr>
      </w:pPr>
    </w:p>
    <w:p w14:paraId="2C28E4DE" w14:textId="77777777" w:rsidR="00AE71A2" w:rsidRDefault="00AE71A2">
      <w:pPr>
        <w:rPr>
          <w:rFonts w:hint="eastAsia"/>
        </w:rPr>
      </w:pPr>
    </w:p>
    <w:p w14:paraId="4AA12425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现代汉语中的“公卒”变形与再创造</w:t>
      </w:r>
    </w:p>
    <w:p w14:paraId="16EEFB91" w14:textId="77777777" w:rsidR="00AE71A2" w:rsidRDefault="00AE71A2">
      <w:pPr>
        <w:rPr>
          <w:rFonts w:hint="eastAsia"/>
        </w:rPr>
      </w:pPr>
    </w:p>
    <w:p w14:paraId="484DD92D" w14:textId="77777777" w:rsidR="00AE71A2" w:rsidRDefault="00AE71A2">
      <w:pPr>
        <w:rPr>
          <w:rFonts w:hint="eastAsia"/>
        </w:rPr>
      </w:pPr>
    </w:p>
    <w:p w14:paraId="32EB1388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当代网络语境中，“公卒”常被赋予新解。部分自媒体将“公”解读为“公众”，“卒”引申为“仆从”，创造出“自媒体从业者为公众仆役”的隐喻用法。考古学界则通过比对秦汉简牍，重新评估该词汇在秦制研究中的象征价值。2019年出版的《秦汉军制考释》将“公卒”定位为“早期职业军人雏形”，进一步拓展其历史定位维度。</w:t>
      </w:r>
    </w:p>
    <w:p w14:paraId="1A4FBEE1" w14:textId="77777777" w:rsidR="00AE71A2" w:rsidRDefault="00AE71A2">
      <w:pPr>
        <w:rPr>
          <w:rFonts w:hint="eastAsia"/>
        </w:rPr>
      </w:pPr>
    </w:p>
    <w:p w14:paraId="2D002B40" w14:textId="77777777" w:rsidR="00AE71A2" w:rsidRDefault="00AE71A2">
      <w:pPr>
        <w:rPr>
          <w:rFonts w:hint="eastAsia"/>
        </w:rPr>
      </w:pPr>
    </w:p>
    <w:p w14:paraId="50992584" w14:textId="77777777" w:rsidR="00AE71A2" w:rsidRDefault="00AE71A2">
      <w:pPr>
        <w:rPr>
          <w:rFonts w:hint="eastAsia"/>
        </w:rPr>
      </w:pPr>
    </w:p>
    <w:p w14:paraId="440A29EF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方言中的特殊遗存</w:t>
      </w:r>
    </w:p>
    <w:p w14:paraId="35699FCC" w14:textId="77777777" w:rsidR="00AE71A2" w:rsidRDefault="00AE71A2">
      <w:pPr>
        <w:rPr>
          <w:rFonts w:hint="eastAsia"/>
        </w:rPr>
      </w:pPr>
    </w:p>
    <w:p w14:paraId="7575059B" w14:textId="77777777" w:rsidR="00AE71A2" w:rsidRDefault="00AE71A2">
      <w:pPr>
        <w:rPr>
          <w:rFonts w:hint="eastAsia"/>
        </w:rPr>
      </w:pPr>
    </w:p>
    <w:p w14:paraId="2D2567DF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在中国东南部方言区，“公卒”偶尔以变异形式存在。闽南语将“gōng zú”发音近似为“kang-tsok”，意指手艺精湛的匠人，暗合古代“公卒”掌握筑城、冶金等技术的记载。这种语义漂移揭示了语言发展的偶然性与必然性，也为追溯“公卒”概念的流变提供了活态样本。台湾地区的古籍复原项目亦关注到这一现象，试图通过声韵学比对重建其在闽南移民史中的传播路径。</w:t>
      </w:r>
    </w:p>
    <w:p w14:paraId="3CBA46B4" w14:textId="77777777" w:rsidR="00AE71A2" w:rsidRDefault="00AE71A2">
      <w:pPr>
        <w:rPr>
          <w:rFonts w:hint="eastAsia"/>
        </w:rPr>
      </w:pPr>
    </w:p>
    <w:p w14:paraId="4D2224E2" w14:textId="77777777" w:rsidR="00AE71A2" w:rsidRDefault="00AE71A2">
      <w:pPr>
        <w:rPr>
          <w:rFonts w:hint="eastAsia"/>
        </w:rPr>
      </w:pPr>
    </w:p>
    <w:p w14:paraId="0DE6097F" w14:textId="77777777" w:rsidR="00AE71A2" w:rsidRDefault="00AE71A2">
      <w:pPr>
        <w:rPr>
          <w:rFonts w:hint="eastAsia"/>
        </w:rPr>
      </w:pPr>
    </w:p>
    <w:p w14:paraId="237278E5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跨文化视域下的概念对照</w:t>
      </w:r>
    </w:p>
    <w:p w14:paraId="5886F88C" w14:textId="77777777" w:rsidR="00AE71A2" w:rsidRDefault="00AE71A2">
      <w:pPr>
        <w:rPr>
          <w:rFonts w:hint="eastAsia"/>
        </w:rPr>
      </w:pPr>
    </w:p>
    <w:p w14:paraId="2B4ADD14" w14:textId="77777777" w:rsidR="00AE71A2" w:rsidRDefault="00AE71A2">
      <w:pPr>
        <w:rPr>
          <w:rFonts w:hint="eastAsia"/>
        </w:rPr>
      </w:pPr>
    </w:p>
    <w:p w14:paraId="6FDC78C5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对比罗马共和国的“平民军团”（plebeian centuries），两者存在相似的社会功能定位——均为国家机器运转提供基础人力支持。但不同之处在于，罗马平民通过斗争逐步获得政治话语权，而秦汉“公卒”始终维持着技术型劳役的传统角色。这种差异映射着东西方文明在国家治理逻辑上的深层分野，也为研究前现代社会阶层制度提供了对比案例。</w:t>
      </w:r>
    </w:p>
    <w:p w14:paraId="6A68DC2C" w14:textId="77777777" w:rsidR="00AE71A2" w:rsidRDefault="00AE71A2">
      <w:pPr>
        <w:rPr>
          <w:rFonts w:hint="eastAsia"/>
        </w:rPr>
      </w:pPr>
    </w:p>
    <w:p w14:paraId="72FC08B2" w14:textId="77777777" w:rsidR="00AE71A2" w:rsidRDefault="00AE71A2">
      <w:pPr>
        <w:rPr>
          <w:rFonts w:hint="eastAsia"/>
        </w:rPr>
      </w:pPr>
    </w:p>
    <w:p w14:paraId="2B99B50A" w14:textId="77777777" w:rsidR="00AE71A2" w:rsidRDefault="00AE71A2">
      <w:pPr>
        <w:rPr>
          <w:rFonts w:hint="eastAsia"/>
        </w:rPr>
      </w:pPr>
    </w:p>
    <w:p w14:paraId="4DD3740E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当代认知的误区澄清</w:t>
      </w:r>
    </w:p>
    <w:p w14:paraId="6E61CF2B" w14:textId="77777777" w:rsidR="00AE71A2" w:rsidRDefault="00AE71A2">
      <w:pPr>
        <w:rPr>
          <w:rFonts w:hint="eastAsia"/>
        </w:rPr>
      </w:pPr>
    </w:p>
    <w:p w14:paraId="23427F9D" w14:textId="77777777" w:rsidR="00AE71A2" w:rsidRDefault="00AE71A2">
      <w:pPr>
        <w:rPr>
          <w:rFonts w:hint="eastAsia"/>
        </w:rPr>
      </w:pPr>
    </w:p>
    <w:p w14:paraId="39DF411A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当前网络讨论中，有人误将“公卒”与秦始皇陵兵马俑直接关联，实则两者属于不同系统。经碳十四检测，陶俑工匠多属“徒隶”而非“公卒”，后者主要从事土木工程而非艺术创作。这种误解反映大众认知中对专制社会下劳动分工的模糊化处理，警示我们在解读历史术语时需回归原始文本语境。</w:t>
      </w:r>
    </w:p>
    <w:p w14:paraId="2EA03043" w14:textId="77777777" w:rsidR="00AE71A2" w:rsidRDefault="00AE71A2">
      <w:pPr>
        <w:rPr>
          <w:rFonts w:hint="eastAsia"/>
        </w:rPr>
      </w:pPr>
    </w:p>
    <w:p w14:paraId="05C30DC9" w14:textId="77777777" w:rsidR="00AE71A2" w:rsidRDefault="00AE71A2">
      <w:pPr>
        <w:rPr>
          <w:rFonts w:hint="eastAsia"/>
        </w:rPr>
      </w:pPr>
    </w:p>
    <w:p w14:paraId="0F2DD216" w14:textId="77777777" w:rsidR="00AE71A2" w:rsidRDefault="00AE71A2">
      <w:pPr>
        <w:rPr>
          <w:rFonts w:hint="eastAsia"/>
        </w:rPr>
      </w:pPr>
    </w:p>
    <w:p w14:paraId="3F1C77A0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学术研究的新方向</w:t>
      </w:r>
    </w:p>
    <w:p w14:paraId="4849F4B7" w14:textId="77777777" w:rsidR="00AE71A2" w:rsidRDefault="00AE71A2">
      <w:pPr>
        <w:rPr>
          <w:rFonts w:hint="eastAsia"/>
        </w:rPr>
      </w:pPr>
    </w:p>
    <w:p w14:paraId="58BAEFD3" w14:textId="77777777" w:rsidR="00AE71A2" w:rsidRDefault="00AE71A2">
      <w:pPr>
        <w:rPr>
          <w:rFonts w:hint="eastAsia"/>
        </w:rPr>
      </w:pPr>
    </w:p>
    <w:p w14:paraId="13B46269" w14:textId="77777777" w:rsidR="00AE71A2" w:rsidRDefault="00AE71A2">
      <w:pPr>
        <w:rPr>
          <w:rFonts w:hint="eastAsia"/>
        </w:rPr>
      </w:pPr>
      <w:r>
        <w:rPr>
          <w:rFonts w:hint="eastAsia"/>
        </w:rPr>
        <w:tab/>
        <w:t>近年简牍学研究突破传统考据框架，《里耶秦简》中发现的“给公卒廪食簿”显示，这些劳动者曾享有季节性休整待遇。这一证据改写学界关于秦代劳役严苛模式的单一认知，促使研究者重新评估其生存状态与社会贡献。未来或可通过DNA溯源技术，考察“公卒”群体的构成来源及遗传多样性格局。</w:t>
      </w:r>
    </w:p>
    <w:p w14:paraId="73C4FE34" w14:textId="77777777" w:rsidR="00AE71A2" w:rsidRDefault="00AE71A2">
      <w:pPr>
        <w:rPr>
          <w:rFonts w:hint="eastAsia"/>
        </w:rPr>
      </w:pPr>
    </w:p>
    <w:p w14:paraId="5AA1C920" w14:textId="77777777" w:rsidR="00AE71A2" w:rsidRDefault="00AE71A2">
      <w:pPr>
        <w:rPr>
          <w:rFonts w:hint="eastAsia"/>
        </w:rPr>
      </w:pPr>
    </w:p>
    <w:p w14:paraId="56F52DCD" w14:textId="77777777" w:rsidR="00AE71A2" w:rsidRDefault="00AE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9F71" w14:textId="22DB6D19" w:rsidR="00F71383" w:rsidRDefault="00F71383"/>
    <w:sectPr w:rsidR="00F7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3"/>
    <w:rsid w:val="00277131"/>
    <w:rsid w:val="00AE71A2"/>
    <w:rsid w:val="00F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F2237-6EB6-4F6C-A42F-3256D027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