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7C3F" w14:textId="77777777" w:rsidR="00164F6D" w:rsidRDefault="00164F6D">
      <w:pPr>
        <w:rPr>
          <w:rFonts w:hint="eastAsia"/>
        </w:rPr>
      </w:pPr>
    </w:p>
    <w:p w14:paraId="07FE5F36" w14:textId="77777777" w:rsidR="00164F6D" w:rsidRDefault="00164F6D">
      <w:pPr>
        <w:rPr>
          <w:rFonts w:hint="eastAsia"/>
        </w:rPr>
      </w:pPr>
      <w:r>
        <w:rPr>
          <w:rFonts w:hint="eastAsia"/>
        </w:rPr>
        <w:tab/>
        <w:t>错：跨越千年的多面精灵</w:t>
      </w:r>
    </w:p>
    <w:p w14:paraId="79B3165F" w14:textId="77777777" w:rsidR="00164F6D" w:rsidRDefault="00164F6D">
      <w:pPr>
        <w:rPr>
          <w:rFonts w:hint="eastAsia"/>
        </w:rPr>
      </w:pPr>
    </w:p>
    <w:p w14:paraId="2F3F3FAD" w14:textId="77777777" w:rsidR="00164F6D" w:rsidRDefault="00164F6D">
      <w:pPr>
        <w:rPr>
          <w:rFonts w:hint="eastAsia"/>
        </w:rPr>
      </w:pPr>
    </w:p>
    <w:p w14:paraId="0176DD06" w14:textId="77777777" w:rsidR="00164F6D" w:rsidRDefault="00164F6D">
      <w:pPr>
        <w:rPr>
          <w:rFonts w:hint="eastAsia"/>
        </w:rPr>
      </w:pPr>
      <w:r>
        <w:rPr>
          <w:rFonts w:hint="eastAsia"/>
        </w:rPr>
        <w:tab/>
        <w:t>在汉字的浩瀚星空中，"错"字如同一颗多面棱镜，折射出中华文明对世界认知的丰富光谱。这个由"金"与"昔"组成的会意字，本义指向金属冶炼中的瑕疵，却在历史长河中逐渐演化为涵盖错误、交错、磨砺等多重含义的文化符号。当我们拆解这个看似简单的字符，会发现它承载着先民对自然规律的观察智慧，以及对人类局限性的深刻认知。从商周青铜器上的错金银工艺，到现代汉语中的"错综复杂"，"错"字见证了中华文明从物质生产到精神探索的全方位发展。</w:t>
      </w:r>
    </w:p>
    <w:p w14:paraId="3DAAFFD1" w14:textId="77777777" w:rsidR="00164F6D" w:rsidRDefault="00164F6D">
      <w:pPr>
        <w:rPr>
          <w:rFonts w:hint="eastAsia"/>
        </w:rPr>
      </w:pPr>
    </w:p>
    <w:p w14:paraId="743C79F1" w14:textId="77777777" w:rsidR="00164F6D" w:rsidRDefault="00164F6D">
      <w:pPr>
        <w:rPr>
          <w:rFonts w:hint="eastAsia"/>
        </w:rPr>
      </w:pPr>
    </w:p>
    <w:p w14:paraId="71C9B9C7" w14:textId="77777777" w:rsidR="00164F6D" w:rsidRDefault="00164F6D">
      <w:pPr>
        <w:rPr>
          <w:rFonts w:hint="eastAsia"/>
        </w:rPr>
      </w:pPr>
    </w:p>
    <w:p w14:paraId="1EB7DCFF" w14:textId="77777777" w:rsidR="00164F6D" w:rsidRDefault="00164F6D">
      <w:pPr>
        <w:rPr>
          <w:rFonts w:hint="eastAsia"/>
        </w:rPr>
      </w:pPr>
      <w:r>
        <w:rPr>
          <w:rFonts w:hint="eastAsia"/>
        </w:rPr>
        <w:tab/>
        <w:t>错：工匠精神的镜像折射</w:t>
      </w:r>
    </w:p>
    <w:p w14:paraId="0B84032B" w14:textId="77777777" w:rsidR="00164F6D" w:rsidRDefault="00164F6D">
      <w:pPr>
        <w:rPr>
          <w:rFonts w:hint="eastAsia"/>
        </w:rPr>
      </w:pPr>
    </w:p>
    <w:p w14:paraId="05384A14" w14:textId="77777777" w:rsidR="00164F6D" w:rsidRDefault="00164F6D">
      <w:pPr>
        <w:rPr>
          <w:rFonts w:hint="eastAsia"/>
        </w:rPr>
      </w:pPr>
    </w:p>
    <w:p w14:paraId="5D8108C9" w14:textId="77777777" w:rsidR="00164F6D" w:rsidRDefault="00164F6D">
      <w:pPr>
        <w:rPr>
          <w:rFonts w:hint="eastAsia"/>
        </w:rPr>
      </w:pPr>
      <w:r>
        <w:rPr>
          <w:rFonts w:hint="eastAsia"/>
        </w:rPr>
        <w:tab/>
        <w:t>在商周时期的青铜器上，"错金银"工艺将黄金与白银的细丝或薄片嵌入器表沟槽，形成瑰丽的纹饰。这种工艺要求工匠对金属特性有精确把握，任何细微的偏差都可能导致失败。考古发现表明，一些战国时期的错金银器物上留有刻意保留的修补痕迹，这些"错误"非但没有降低器物价值，反而成为工匠精益求精的见证。明代宋应星在《天工开物》中记载："错金之工，必先辨铜性之柔刚，察银质之纯驳。"这种对工艺精准度的追求，使"错"字从最初指代冶金缺陷，升华为衡量技艺高下的标尺。错金银工艺的存世珍品，如战国错金银铜犀尊、汉代错金铜博山炉，至今仍在博物馆中诉说着古代工匠如何将"错"转化为艺术的奇迹。</w:t>
      </w:r>
    </w:p>
    <w:p w14:paraId="00B71F40" w14:textId="77777777" w:rsidR="00164F6D" w:rsidRDefault="00164F6D">
      <w:pPr>
        <w:rPr>
          <w:rFonts w:hint="eastAsia"/>
        </w:rPr>
      </w:pPr>
    </w:p>
    <w:p w14:paraId="262C901F" w14:textId="77777777" w:rsidR="00164F6D" w:rsidRDefault="00164F6D">
      <w:pPr>
        <w:rPr>
          <w:rFonts w:hint="eastAsia"/>
        </w:rPr>
      </w:pPr>
    </w:p>
    <w:p w14:paraId="5635D557" w14:textId="77777777" w:rsidR="00164F6D" w:rsidRDefault="00164F6D">
      <w:pPr>
        <w:rPr>
          <w:rFonts w:hint="eastAsia"/>
        </w:rPr>
      </w:pPr>
    </w:p>
    <w:p w14:paraId="2550A477" w14:textId="77777777" w:rsidR="00164F6D" w:rsidRDefault="00164F6D">
      <w:pPr>
        <w:rPr>
          <w:rFonts w:hint="eastAsia"/>
        </w:rPr>
      </w:pPr>
      <w:r>
        <w:rPr>
          <w:rFonts w:hint="eastAsia"/>
        </w:rPr>
        <w:tab/>
        <w:t>错：认知边界的诗意表达</w:t>
      </w:r>
    </w:p>
    <w:p w14:paraId="31F8F937" w14:textId="77777777" w:rsidR="00164F6D" w:rsidRDefault="00164F6D">
      <w:pPr>
        <w:rPr>
          <w:rFonts w:hint="eastAsia"/>
        </w:rPr>
      </w:pPr>
    </w:p>
    <w:p w14:paraId="660BEBE8" w14:textId="77777777" w:rsidR="00164F6D" w:rsidRDefault="00164F6D">
      <w:pPr>
        <w:rPr>
          <w:rFonts w:hint="eastAsia"/>
        </w:rPr>
      </w:pPr>
    </w:p>
    <w:p w14:paraId="73D61151" w14:textId="77777777" w:rsidR="00164F6D" w:rsidRDefault="00164F6D">
      <w:pPr>
        <w:rPr>
          <w:rFonts w:hint="eastAsia"/>
        </w:rPr>
      </w:pPr>
      <w:r>
        <w:rPr>
          <w:rFonts w:hint="eastAsia"/>
        </w:rPr>
        <w:tab/>
        <w:t>进入哲学层面，"错"字展现出令人惊叹的思维深度。《道德经》中"大直若屈，大巧若拙"的辩证思想，暗合"错"字蕴含的对立统一观。宋代文人苏轼在《题西林壁》中写道："不识庐山真面目，只缘身在此山中"，这种对认知局限性的诗意表达，与"错"字从冶金缺陷引申为判断失误的演变路径形成奇妙呼应。明代思想家王阳明提出"知行合一"学说，强调实践中的试错过程："人须在事上磨炼做功夫乃有益。"这些思想结晶表明，中华文明很早就认识到错误并非终点，而是认知拓展的必经之路。日本学者沟口雄三曾指出："中国的'错'文化不同于西方的罪文化，它更强调在错误中学习而非惩罚过错者。"</w:t>
      </w:r>
    </w:p>
    <w:p w14:paraId="596CB594" w14:textId="77777777" w:rsidR="00164F6D" w:rsidRDefault="00164F6D">
      <w:pPr>
        <w:rPr>
          <w:rFonts w:hint="eastAsia"/>
        </w:rPr>
      </w:pPr>
    </w:p>
    <w:p w14:paraId="2EF39C30" w14:textId="77777777" w:rsidR="00164F6D" w:rsidRDefault="00164F6D">
      <w:pPr>
        <w:rPr>
          <w:rFonts w:hint="eastAsia"/>
        </w:rPr>
      </w:pPr>
    </w:p>
    <w:p w14:paraId="01FAE3F1" w14:textId="77777777" w:rsidR="00164F6D" w:rsidRDefault="00164F6D">
      <w:pPr>
        <w:rPr>
          <w:rFonts w:hint="eastAsia"/>
        </w:rPr>
      </w:pPr>
    </w:p>
    <w:p w14:paraId="5DE79749" w14:textId="77777777" w:rsidR="00164F6D" w:rsidRDefault="00164F6D">
      <w:pPr>
        <w:rPr>
          <w:rFonts w:hint="eastAsia"/>
        </w:rPr>
      </w:pPr>
      <w:r>
        <w:rPr>
          <w:rFonts w:hint="eastAsia"/>
        </w:rPr>
        <w:tab/>
        <w:t>错：时空交织的语言奇观</w:t>
      </w:r>
    </w:p>
    <w:p w14:paraId="5D753944" w14:textId="77777777" w:rsidR="00164F6D" w:rsidRDefault="00164F6D">
      <w:pPr>
        <w:rPr>
          <w:rFonts w:hint="eastAsia"/>
        </w:rPr>
      </w:pPr>
    </w:p>
    <w:p w14:paraId="558A7615" w14:textId="77777777" w:rsidR="00164F6D" w:rsidRDefault="00164F6D">
      <w:pPr>
        <w:rPr>
          <w:rFonts w:hint="eastAsia"/>
        </w:rPr>
      </w:pPr>
    </w:p>
    <w:p w14:paraId="241654D3" w14:textId="77777777" w:rsidR="00164F6D" w:rsidRDefault="00164F6D">
      <w:pPr>
        <w:rPr>
          <w:rFonts w:hint="eastAsia"/>
        </w:rPr>
      </w:pPr>
      <w:r>
        <w:rPr>
          <w:rFonts w:hint="eastAsia"/>
        </w:rPr>
        <w:tab/>
        <w:t>从语言学视角观察，"错"字展现出惊人的适应能力。它既能组成"错过"表达遗憾，也能构成"错落有致"形容美感；既可指代"错误"本身，又能表示"交错"的空间关系。这种一词多义现象源于汉字特有的表意特性。《尔雅》中"错，摩也"的解释，揭示了"错"与物体接触摩擦的原始意象；而《说文解字》"错，金涂也"的释义，则指向工艺层面的具体应用。清代段玉裁在《说文解字注》中进一步阐释："错，今所谓错杂也。"这种从具体到抽象的语义演变，使"错"字成为汉语中最具弹性的词汇之一。现代汉语中，"错综复杂"、"错失良机"、"错落有致"等成语，无不体现着这个古老字符的强大生命力。</w:t>
      </w:r>
    </w:p>
    <w:p w14:paraId="0EB50134" w14:textId="77777777" w:rsidR="00164F6D" w:rsidRDefault="00164F6D">
      <w:pPr>
        <w:rPr>
          <w:rFonts w:hint="eastAsia"/>
        </w:rPr>
      </w:pPr>
    </w:p>
    <w:p w14:paraId="6940D523" w14:textId="77777777" w:rsidR="00164F6D" w:rsidRDefault="00164F6D">
      <w:pPr>
        <w:rPr>
          <w:rFonts w:hint="eastAsia"/>
        </w:rPr>
      </w:pPr>
    </w:p>
    <w:p w14:paraId="0FD40713" w14:textId="77777777" w:rsidR="00164F6D" w:rsidRDefault="00164F6D">
      <w:pPr>
        <w:rPr>
          <w:rFonts w:hint="eastAsia"/>
        </w:rPr>
      </w:pPr>
    </w:p>
    <w:p w14:paraId="70B758AE" w14:textId="77777777" w:rsidR="00164F6D" w:rsidRDefault="00164F6D">
      <w:pPr>
        <w:rPr>
          <w:rFonts w:hint="eastAsia"/>
        </w:rPr>
      </w:pPr>
      <w:r>
        <w:rPr>
          <w:rFonts w:hint="eastAsia"/>
        </w:rPr>
        <w:tab/>
        <w:t>错：当代社会的解构与重构</w:t>
      </w:r>
    </w:p>
    <w:p w14:paraId="47634665" w14:textId="77777777" w:rsidR="00164F6D" w:rsidRDefault="00164F6D">
      <w:pPr>
        <w:rPr>
          <w:rFonts w:hint="eastAsia"/>
        </w:rPr>
      </w:pPr>
    </w:p>
    <w:p w14:paraId="2DB8508E" w14:textId="77777777" w:rsidR="00164F6D" w:rsidRDefault="00164F6D">
      <w:pPr>
        <w:rPr>
          <w:rFonts w:hint="eastAsia"/>
        </w:rPr>
      </w:pPr>
    </w:p>
    <w:p w14:paraId="141571A6" w14:textId="77777777" w:rsidR="00164F6D" w:rsidRDefault="00164F6D">
      <w:pPr>
        <w:rPr>
          <w:rFonts w:hint="eastAsia"/>
        </w:rPr>
      </w:pPr>
      <w:r>
        <w:rPr>
          <w:rFonts w:hint="eastAsia"/>
        </w:rPr>
        <w:tab/>
        <w:t>在数字时代，"错"字获得了新的文化内涵。计算机领域的"调试"(Debugging)直译自英语，却与中文"错"的概念不谋而合；人工智能的"试错学习"(Trial-and-error learning)机制，印证了中华文明对错误价值的古老认知。日本作家村上春树在《挪威的森林》中写道："每个人都有属于自己的一片森林，也许我们从来不曾去过，但它一直在那里。"这种对人生迷途的诗意描述，恰是"错"字现代意义的生动写照。德国哲学家雅斯贝尔斯提出的"临界境遇"理论，与中华文明"失败乃成功之母"的智慧异曲同工。当代社会对创新的推崇，本质上是对"试错"价值的重新发现——正如硅谷风险投资家所说："如果你没有失败过，说明你还不够努力。"</w:t>
      </w:r>
    </w:p>
    <w:p w14:paraId="72FA34EE" w14:textId="77777777" w:rsidR="00164F6D" w:rsidRDefault="00164F6D">
      <w:pPr>
        <w:rPr>
          <w:rFonts w:hint="eastAsia"/>
        </w:rPr>
      </w:pPr>
    </w:p>
    <w:p w14:paraId="7EBBEEF3" w14:textId="77777777" w:rsidR="00164F6D" w:rsidRDefault="00164F6D">
      <w:pPr>
        <w:rPr>
          <w:rFonts w:hint="eastAsia"/>
        </w:rPr>
      </w:pPr>
    </w:p>
    <w:p w14:paraId="2609A9E0" w14:textId="77777777" w:rsidR="00164F6D" w:rsidRDefault="00164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623C7" w14:textId="0ACAED98" w:rsidR="00FE173B" w:rsidRDefault="00FE173B"/>
    <w:sectPr w:rsidR="00FE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3B"/>
    <w:rsid w:val="00164F6D"/>
    <w:rsid w:val="00405574"/>
    <w:rsid w:val="00F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C9BD4-ACBF-458E-A5B4-267895B5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