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9F2E" w14:textId="77777777" w:rsidR="000A3A4C" w:rsidRDefault="000A3A4C">
      <w:pPr>
        <w:rPr>
          <w:rFonts w:hint="eastAsia"/>
        </w:rPr>
      </w:pPr>
      <w:r>
        <w:rPr>
          <w:rFonts w:hint="eastAsia"/>
        </w:rPr>
        <w:t>杆秤的拼音：gǎn chèng</w:t>
      </w:r>
    </w:p>
    <w:p w14:paraId="2D2F1977" w14:textId="77777777" w:rsidR="000A3A4C" w:rsidRDefault="000A3A4C">
      <w:pPr>
        <w:rPr>
          <w:rFonts w:hint="eastAsia"/>
        </w:rPr>
      </w:pPr>
      <w:r>
        <w:rPr>
          <w:rFonts w:hint="eastAsia"/>
        </w:rPr>
        <w:t>在中国传统的度量衡工具中，杆秤无疑占据着举足轻重的地位。它不仅仅是一种简单的称重工具，更是中国古代科学智慧和工艺水平的体现。杆秤的“杆”字读作 gǎn，而“秤”则读作 chèng。这个发音简洁明了，即便是对于初学者来说也易于记忆。</w:t>
      </w:r>
    </w:p>
    <w:p w14:paraId="6942BC59" w14:textId="77777777" w:rsidR="000A3A4C" w:rsidRDefault="000A3A4C">
      <w:pPr>
        <w:rPr>
          <w:rFonts w:hint="eastAsia"/>
        </w:rPr>
      </w:pPr>
    </w:p>
    <w:p w14:paraId="075B3078" w14:textId="77777777" w:rsidR="000A3A4C" w:rsidRDefault="000A3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35118" w14:textId="77777777" w:rsidR="000A3A4C" w:rsidRDefault="000A3A4C">
      <w:pPr>
        <w:rPr>
          <w:rFonts w:hint="eastAsia"/>
        </w:rPr>
      </w:pPr>
      <w:r>
        <w:rPr>
          <w:rFonts w:hint="eastAsia"/>
        </w:rPr>
        <w:t>历史渊源</w:t>
      </w:r>
    </w:p>
    <w:p w14:paraId="0C2CC67F" w14:textId="77777777" w:rsidR="000A3A4C" w:rsidRDefault="000A3A4C">
      <w:pPr>
        <w:rPr>
          <w:rFonts w:hint="eastAsia"/>
        </w:rPr>
      </w:pPr>
      <w:r>
        <w:rPr>
          <w:rFonts w:hint="eastAsia"/>
        </w:rPr>
        <w:t>杆秤的历史可以追溯到数千年前的中国。早在春秋战国时期，就已经有关于杆秤使用的记载。随着时间的发展，杆秤的设计和制作逐渐成熟，并广泛应用于商业交易、家庭生活等各个方面。它见证了无数朝代的更迭，承载了几千年的华夏文明，成为了中华民族传统文化的重要组成部分。</w:t>
      </w:r>
    </w:p>
    <w:p w14:paraId="01920B6B" w14:textId="77777777" w:rsidR="000A3A4C" w:rsidRDefault="000A3A4C">
      <w:pPr>
        <w:rPr>
          <w:rFonts w:hint="eastAsia"/>
        </w:rPr>
      </w:pPr>
    </w:p>
    <w:p w14:paraId="7D63FE2C" w14:textId="77777777" w:rsidR="000A3A4C" w:rsidRDefault="000A3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5FA3" w14:textId="77777777" w:rsidR="000A3A4C" w:rsidRDefault="000A3A4C">
      <w:pPr>
        <w:rPr>
          <w:rFonts w:hint="eastAsia"/>
        </w:rPr>
      </w:pPr>
      <w:r>
        <w:rPr>
          <w:rFonts w:hint="eastAsia"/>
        </w:rPr>
        <w:t>结构与原理</w:t>
      </w:r>
    </w:p>
    <w:p w14:paraId="57D3C1A0" w14:textId="77777777" w:rsidR="000A3A4C" w:rsidRDefault="000A3A4C">
      <w:pPr>
        <w:rPr>
          <w:rFonts w:hint="eastAsia"/>
        </w:rPr>
      </w:pPr>
      <w:r>
        <w:rPr>
          <w:rFonts w:hint="eastAsia"/>
        </w:rPr>
        <w:t>传统杆秤主要由秤杆、秤钩（或秤盘）、秤砣三部分组成。秤杆上刻有精细的刻度，用于指示重量；秤钩用来挂载被称物品；秤砣则是通过移动其位置来平衡秤杆上的重量。使用时，将待测物体挂在秤钩上，然后在秤杆另一端滑动秤砣，直到秤杆达到水平平衡状态。此时，秤砣所在的位置对应的就是物体的重量。</w:t>
      </w:r>
    </w:p>
    <w:p w14:paraId="3AFFAA3F" w14:textId="77777777" w:rsidR="000A3A4C" w:rsidRDefault="000A3A4C">
      <w:pPr>
        <w:rPr>
          <w:rFonts w:hint="eastAsia"/>
        </w:rPr>
      </w:pPr>
    </w:p>
    <w:p w14:paraId="2734B302" w14:textId="77777777" w:rsidR="000A3A4C" w:rsidRDefault="000A3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60FC5" w14:textId="77777777" w:rsidR="000A3A4C" w:rsidRDefault="000A3A4C">
      <w:pPr>
        <w:rPr>
          <w:rFonts w:hint="eastAsia"/>
        </w:rPr>
      </w:pPr>
      <w:r>
        <w:rPr>
          <w:rFonts w:hint="eastAsia"/>
        </w:rPr>
        <w:t>文化意义</w:t>
      </w:r>
    </w:p>
    <w:p w14:paraId="5E5EE80B" w14:textId="77777777" w:rsidR="000A3A4C" w:rsidRDefault="000A3A4C">
      <w:pPr>
        <w:rPr>
          <w:rFonts w:hint="eastAsia"/>
        </w:rPr>
      </w:pPr>
      <w:r>
        <w:rPr>
          <w:rFonts w:hint="eastAsia"/>
        </w:rPr>
        <w:t>杆秤不仅是一件实用品，在中国文化中还蕴含着深刻的寓意。古时人们认为，公平公正如同秤杆必须保持平衡一样重要。“不欺暗室”的成语就是来源于古代商人使用杆秤时秉持的诚信原则，即便是在无人监督的情况下也要做到买卖公道。因此，杆秤也被视为诚信和正义的象征。</w:t>
      </w:r>
    </w:p>
    <w:p w14:paraId="5CC018BE" w14:textId="77777777" w:rsidR="000A3A4C" w:rsidRDefault="000A3A4C">
      <w:pPr>
        <w:rPr>
          <w:rFonts w:hint="eastAsia"/>
        </w:rPr>
      </w:pPr>
    </w:p>
    <w:p w14:paraId="2A4336CD" w14:textId="77777777" w:rsidR="000A3A4C" w:rsidRDefault="000A3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4E480" w14:textId="77777777" w:rsidR="000A3A4C" w:rsidRDefault="000A3A4C">
      <w:pPr>
        <w:rPr>
          <w:rFonts w:hint="eastAsia"/>
        </w:rPr>
      </w:pPr>
      <w:r>
        <w:rPr>
          <w:rFonts w:hint="eastAsia"/>
        </w:rPr>
        <w:t>现代传承与发展</w:t>
      </w:r>
    </w:p>
    <w:p w14:paraId="48D8F1B2" w14:textId="77777777" w:rsidR="000A3A4C" w:rsidRDefault="000A3A4C">
      <w:pPr>
        <w:rPr>
          <w:rFonts w:hint="eastAsia"/>
        </w:rPr>
      </w:pPr>
      <w:r>
        <w:rPr>
          <w:rFonts w:hint="eastAsia"/>
        </w:rPr>
        <w:t>随着科技的进步和社会的发展，电子秤等现代化称重设备已经逐渐取代了传统的杆秤。然而，作为文化遗产之一的杆秤并没有被遗忘。许多地方依旧保留着用杆秤进行日常交易的习惯，尤其是在一些旅游景区或传统市场中。也有不少手艺人致力于传承和发展这一古老的技艺，他们不断创新改进，让这门古老的技术在新时代焕发出新的生机。</w:t>
      </w:r>
    </w:p>
    <w:p w14:paraId="02E9BECC" w14:textId="77777777" w:rsidR="000A3A4C" w:rsidRDefault="000A3A4C">
      <w:pPr>
        <w:rPr>
          <w:rFonts w:hint="eastAsia"/>
        </w:rPr>
      </w:pPr>
    </w:p>
    <w:p w14:paraId="016A1C3E" w14:textId="77777777" w:rsidR="000A3A4C" w:rsidRDefault="000A3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40311" w14:textId="77777777" w:rsidR="000A3A4C" w:rsidRDefault="000A3A4C">
      <w:pPr>
        <w:rPr>
          <w:rFonts w:hint="eastAsia"/>
        </w:rPr>
      </w:pPr>
      <w:r>
        <w:rPr>
          <w:rFonts w:hint="eastAsia"/>
        </w:rPr>
        <w:t>最后的总结</w:t>
      </w:r>
    </w:p>
    <w:p w14:paraId="6D97C50E" w14:textId="77777777" w:rsidR="000A3A4C" w:rsidRDefault="000A3A4C">
      <w:pPr>
        <w:rPr>
          <w:rFonts w:hint="eastAsia"/>
        </w:rPr>
      </w:pPr>
      <w:r>
        <w:rPr>
          <w:rFonts w:hint="eastAsia"/>
        </w:rPr>
        <w:t>从简单实用的角度看，杆秤是古人智慧结晶；从文化意义上讲，则是中华民族悠久历史长河中的璀璨明珠。尽管时代变迁，但其背后所代表的价值观以及蕴含的文化内涵却永远不会过时。我们应当珍惜这份宝贵遗产，并将其发扬光大。</w:t>
      </w:r>
    </w:p>
    <w:p w14:paraId="412C8752" w14:textId="77777777" w:rsidR="000A3A4C" w:rsidRDefault="000A3A4C">
      <w:pPr>
        <w:rPr>
          <w:rFonts w:hint="eastAsia"/>
        </w:rPr>
      </w:pPr>
    </w:p>
    <w:p w14:paraId="74DA13FB" w14:textId="77777777" w:rsidR="000A3A4C" w:rsidRDefault="000A3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D5D94" w14:textId="64503A51" w:rsidR="00A71D66" w:rsidRDefault="00A71D66"/>
    <w:sectPr w:rsidR="00A71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66"/>
    <w:rsid w:val="000A3A4C"/>
    <w:rsid w:val="00613040"/>
    <w:rsid w:val="00A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110E-E54B-4551-8CF7-794F92D1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