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A841" w14:textId="77777777" w:rsidR="00B664C1" w:rsidRDefault="00B664C1">
      <w:pPr>
        <w:rPr>
          <w:rFonts w:hint="eastAsia"/>
        </w:rPr>
      </w:pPr>
    </w:p>
    <w:p w14:paraId="77DF5228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曹冲的拼音</w:t>
      </w:r>
    </w:p>
    <w:p w14:paraId="6CB35C7D" w14:textId="77777777" w:rsidR="00B664C1" w:rsidRDefault="00B664C1">
      <w:pPr>
        <w:rPr>
          <w:rFonts w:hint="eastAsia"/>
        </w:rPr>
      </w:pPr>
    </w:p>
    <w:p w14:paraId="12CDA821" w14:textId="77777777" w:rsidR="00B664C1" w:rsidRDefault="00B664C1">
      <w:pPr>
        <w:rPr>
          <w:rFonts w:hint="eastAsia"/>
        </w:rPr>
      </w:pPr>
    </w:p>
    <w:p w14:paraId="7EEE26C1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曹冲的拼音为 ：cáo chōng。其中，“曹”为姓氏，读音为阳平声（cáo），声调为第二声；“冲”为名字，读音为阴平声（chōng），声调为第一声。这一读音在汉语拼音体系中明确标注，符合现代汉语的发音规范。</w:t>
      </w:r>
    </w:p>
    <w:p w14:paraId="0593DC21" w14:textId="77777777" w:rsidR="00B664C1" w:rsidRDefault="00B664C1">
      <w:pPr>
        <w:rPr>
          <w:rFonts w:hint="eastAsia"/>
        </w:rPr>
      </w:pPr>
    </w:p>
    <w:p w14:paraId="3B13D03A" w14:textId="77777777" w:rsidR="00B664C1" w:rsidRDefault="00B664C1">
      <w:pPr>
        <w:rPr>
          <w:rFonts w:hint="eastAsia"/>
        </w:rPr>
      </w:pPr>
    </w:p>
    <w:p w14:paraId="54D16E84" w14:textId="77777777" w:rsidR="00B664C1" w:rsidRDefault="00B664C1">
      <w:pPr>
        <w:rPr>
          <w:rFonts w:hint="eastAsia"/>
        </w:rPr>
      </w:pPr>
    </w:p>
    <w:p w14:paraId="1ACCDEAB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曹冲的生平与智慧</w:t>
      </w:r>
    </w:p>
    <w:p w14:paraId="1697EEF2" w14:textId="77777777" w:rsidR="00B664C1" w:rsidRDefault="00B664C1">
      <w:pPr>
        <w:rPr>
          <w:rFonts w:hint="eastAsia"/>
        </w:rPr>
      </w:pPr>
    </w:p>
    <w:p w14:paraId="3CE26C3B" w14:textId="77777777" w:rsidR="00B664C1" w:rsidRDefault="00B664C1">
      <w:pPr>
        <w:rPr>
          <w:rFonts w:hint="eastAsia"/>
        </w:rPr>
      </w:pPr>
    </w:p>
    <w:p w14:paraId="22D4FEB9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（196年—208年），字仓舒，东汉末年沛国谯（今安徽亳州）人，曹操与环夫人之子。他自幼聪慧过人，史书记载其“少聪察岐嶷，生五六岁，智意所及，有若成人之智”。曹冲最为人熟知的典故是“曹冲称象”：孙权曾献巨象于曹操，群臣苦思无策称其重量，年仅五六岁的曹冲提出以船载象、刻痕取量的方法，成功测出大象体重。这一故事不仅展现了其超凡的逻辑思维，更成为古代智慧的象征。</w:t>
      </w:r>
    </w:p>
    <w:p w14:paraId="164056FD" w14:textId="77777777" w:rsidR="00B664C1" w:rsidRDefault="00B664C1">
      <w:pPr>
        <w:rPr>
          <w:rFonts w:hint="eastAsia"/>
        </w:rPr>
      </w:pPr>
    </w:p>
    <w:p w14:paraId="20F3C078" w14:textId="77777777" w:rsidR="00B664C1" w:rsidRDefault="00B664C1">
      <w:pPr>
        <w:rPr>
          <w:rFonts w:hint="eastAsia"/>
        </w:rPr>
      </w:pPr>
    </w:p>
    <w:p w14:paraId="18310D20" w14:textId="77777777" w:rsidR="00B664C1" w:rsidRDefault="00B664C1">
      <w:pPr>
        <w:rPr>
          <w:rFonts w:hint="eastAsia"/>
        </w:rPr>
      </w:pPr>
    </w:p>
    <w:p w14:paraId="74E2E6C4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除称象外，曹冲的仁爱与机敏亦载于史册。曹操马鞍被鼠啮，库吏惧罪欲自首，曹冲以刀划衣伪作鼠啮，向曹操哭诉“民间以为鼠啮衣者，其主不吉”，曹操宽慰其“妄言耳”。随后库吏上报马鞍被毁，曹操以“儿衣在侧，尚啮，况鞍县柱乎”为由免其罪责。此类“智救库吏”的事迹，凸显了曹冲兼具智慧与仁心的品格。</w:t>
      </w:r>
    </w:p>
    <w:p w14:paraId="24876373" w14:textId="77777777" w:rsidR="00B664C1" w:rsidRDefault="00B664C1">
      <w:pPr>
        <w:rPr>
          <w:rFonts w:hint="eastAsia"/>
        </w:rPr>
      </w:pPr>
    </w:p>
    <w:p w14:paraId="66D3F1C6" w14:textId="77777777" w:rsidR="00B664C1" w:rsidRDefault="00B664C1">
      <w:pPr>
        <w:rPr>
          <w:rFonts w:hint="eastAsia"/>
        </w:rPr>
      </w:pPr>
    </w:p>
    <w:p w14:paraId="502844C9" w14:textId="77777777" w:rsidR="00B664C1" w:rsidRDefault="00B664C1">
      <w:pPr>
        <w:rPr>
          <w:rFonts w:hint="eastAsia"/>
        </w:rPr>
      </w:pPr>
    </w:p>
    <w:p w14:paraId="427C2DCC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曹冲之死与历史争议</w:t>
      </w:r>
    </w:p>
    <w:p w14:paraId="60D92134" w14:textId="77777777" w:rsidR="00B664C1" w:rsidRDefault="00B664C1">
      <w:pPr>
        <w:rPr>
          <w:rFonts w:hint="eastAsia"/>
        </w:rPr>
      </w:pPr>
    </w:p>
    <w:p w14:paraId="7D1CA375" w14:textId="77777777" w:rsidR="00B664C1" w:rsidRDefault="00B664C1">
      <w:pPr>
        <w:rPr>
          <w:rFonts w:hint="eastAsia"/>
        </w:rPr>
      </w:pPr>
    </w:p>
    <w:p w14:paraId="69582574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建安十三年（208年），年仅十三岁的曹冲因病早逝。曹操痛惜不已，曾言“此我之不幸，而汝曹之幸也”，引发后世对其死因的猜测。部分野史与小说中流传曹丕因忌惮其继承人之位而暗害曹冲的说法，但正史《三国志》明确记载其死于疾病，曹操亦未追究他人责任。史学家多认为，曹冲虽受宠爱，但因庶子身份且年幼无势，对嫡长子曹丕的威胁有限，其死更多被视为天妒英才。</w:t>
      </w:r>
    </w:p>
    <w:p w14:paraId="58EE4E67" w14:textId="77777777" w:rsidR="00B664C1" w:rsidRDefault="00B664C1">
      <w:pPr>
        <w:rPr>
          <w:rFonts w:hint="eastAsia"/>
        </w:rPr>
      </w:pPr>
    </w:p>
    <w:p w14:paraId="1DF560DB" w14:textId="77777777" w:rsidR="00B664C1" w:rsidRDefault="00B664C1">
      <w:pPr>
        <w:rPr>
          <w:rFonts w:hint="eastAsia"/>
        </w:rPr>
      </w:pPr>
    </w:p>
    <w:p w14:paraId="0B258D34" w14:textId="77777777" w:rsidR="00B664C1" w:rsidRDefault="00B664C1">
      <w:pPr>
        <w:rPr>
          <w:rFonts w:hint="eastAsia"/>
        </w:rPr>
      </w:pPr>
    </w:p>
    <w:p w14:paraId="2759F3E5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之死亦牵连另一神童周不疑。周不疑与曹冲交好，曹操曾欲以女妻之，遭拒后将其置于曹冲身边。曹冲死后，曹操因疑其心怀异志，命人暗杀之，曹丕求情未果。此事进一步印证了曹操对曹冲之死的悲痛与对潜在威胁的警惕。</w:t>
      </w:r>
    </w:p>
    <w:p w14:paraId="11D0E5AD" w14:textId="77777777" w:rsidR="00B664C1" w:rsidRDefault="00B664C1">
      <w:pPr>
        <w:rPr>
          <w:rFonts w:hint="eastAsia"/>
        </w:rPr>
      </w:pPr>
    </w:p>
    <w:p w14:paraId="43863F61" w14:textId="77777777" w:rsidR="00B664C1" w:rsidRDefault="00B664C1">
      <w:pPr>
        <w:rPr>
          <w:rFonts w:hint="eastAsia"/>
        </w:rPr>
      </w:pPr>
    </w:p>
    <w:p w14:paraId="251E1045" w14:textId="77777777" w:rsidR="00B664C1" w:rsidRDefault="00B664C1">
      <w:pPr>
        <w:rPr>
          <w:rFonts w:hint="eastAsia"/>
        </w:rPr>
      </w:pPr>
    </w:p>
    <w:p w14:paraId="0668D596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历史评价与文化影响</w:t>
      </w:r>
    </w:p>
    <w:p w14:paraId="05FB8B81" w14:textId="77777777" w:rsidR="00B664C1" w:rsidRDefault="00B664C1">
      <w:pPr>
        <w:rPr>
          <w:rFonts w:hint="eastAsia"/>
        </w:rPr>
      </w:pPr>
    </w:p>
    <w:p w14:paraId="56284DF7" w14:textId="77777777" w:rsidR="00B664C1" w:rsidRDefault="00B664C1">
      <w:pPr>
        <w:rPr>
          <w:rFonts w:hint="eastAsia"/>
        </w:rPr>
      </w:pPr>
    </w:p>
    <w:p w14:paraId="3B5ABE6C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曹冲的早逝令曹操深感遗憾，后世对其评价亦多惋惜。南宋诗人刘克庄曾作诗“全活啮鞍吏，平章秤象船。丕乎真有幸，舒也竟无年”，感叹其才华未展。明代学者胡应麟则赞其“仓舒智慧出众”，与曹丕、曹植并称曹氏“多才”。</w:t>
      </w:r>
    </w:p>
    <w:p w14:paraId="1ADF46F6" w14:textId="77777777" w:rsidR="00B664C1" w:rsidRDefault="00B664C1">
      <w:pPr>
        <w:rPr>
          <w:rFonts w:hint="eastAsia"/>
        </w:rPr>
      </w:pPr>
    </w:p>
    <w:p w14:paraId="03A11E17" w14:textId="77777777" w:rsidR="00B664C1" w:rsidRDefault="00B664C1">
      <w:pPr>
        <w:rPr>
          <w:rFonts w:hint="eastAsia"/>
        </w:rPr>
      </w:pPr>
    </w:p>
    <w:p w14:paraId="043A5288" w14:textId="77777777" w:rsidR="00B664C1" w:rsidRDefault="00B664C1">
      <w:pPr>
        <w:rPr>
          <w:rFonts w:hint="eastAsia"/>
        </w:rPr>
      </w:pPr>
    </w:p>
    <w:p w14:paraId="6D0F3AD1" w14:textId="77777777" w:rsidR="00B664C1" w:rsidRDefault="00B664C1">
      <w:pPr>
        <w:rPr>
          <w:rFonts w:hint="eastAsia"/>
        </w:rPr>
      </w:pPr>
      <w:r>
        <w:rPr>
          <w:rFonts w:hint="eastAsia"/>
        </w:rPr>
        <w:tab/>
        <w:t>在文化领域，曹冲的故事被广泛传播。小学语文教材中收录“曹冲称象”，成为儿童启蒙教育的经典案例；影视作品如《新三国》亦通过艺术加工再现其形象。此外，“曹冲称象”的智慧被引申为“化整为零”的思维方法，在现代管理学、物理学中仍有借鉴意义。</w:t>
      </w:r>
    </w:p>
    <w:p w14:paraId="2E63EE42" w14:textId="77777777" w:rsidR="00B664C1" w:rsidRDefault="00B664C1">
      <w:pPr>
        <w:rPr>
          <w:rFonts w:hint="eastAsia"/>
        </w:rPr>
      </w:pPr>
    </w:p>
    <w:p w14:paraId="153BC689" w14:textId="77777777" w:rsidR="00B664C1" w:rsidRDefault="00B664C1">
      <w:pPr>
        <w:rPr>
          <w:rFonts w:hint="eastAsia"/>
        </w:rPr>
      </w:pPr>
    </w:p>
    <w:p w14:paraId="2079FBA0" w14:textId="77777777" w:rsidR="00B664C1" w:rsidRDefault="00B66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A6F9" w14:textId="6D20DAE2" w:rsidR="00A936D8" w:rsidRDefault="00A936D8"/>
    <w:sectPr w:rsidR="00A9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8"/>
    <w:rsid w:val="00613040"/>
    <w:rsid w:val="00A936D8"/>
    <w:rsid w:val="00B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29322-080E-4BDD-BB2A-EEC7D5A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