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5D67" w14:textId="77777777" w:rsidR="00325FE3" w:rsidRDefault="00325FE3">
      <w:pPr>
        <w:rPr>
          <w:rFonts w:hint="eastAsia"/>
        </w:rPr>
      </w:pPr>
      <w:r>
        <w:rPr>
          <w:rFonts w:hint="eastAsia"/>
        </w:rPr>
        <w:t>guān pò mín fǎn 的历史背景</w:t>
      </w:r>
    </w:p>
    <w:p w14:paraId="56DCC777" w14:textId="77777777" w:rsidR="00325FE3" w:rsidRDefault="00325FE3">
      <w:pPr>
        <w:rPr>
          <w:rFonts w:hint="eastAsia"/>
        </w:rPr>
      </w:pPr>
      <w:r>
        <w:rPr>
          <w:rFonts w:hint="eastAsia"/>
        </w:rPr>
        <w:t>“官迫民反”是一个汉语成语，拼音为 guān pò mín fǎn，指的是由于政府官员的压迫和剥削，使得百姓无法忍受而被迫反抗。在中国历史上，这样的现象屡见不鲜。封建社会中，朝廷与地方官僚体系往往构成了国家治理的核心力量。然而，权力集中和缺乏有效的监督机制导致了腐败和滥用职权的情况时有发生。从秦朝的苛捐杂税到明朝的土地兼并，无数个案例都显示出了这一模式。</w:t>
      </w:r>
    </w:p>
    <w:p w14:paraId="2DE29CAE" w14:textId="77777777" w:rsidR="00325FE3" w:rsidRDefault="00325FE3">
      <w:pPr>
        <w:rPr>
          <w:rFonts w:hint="eastAsia"/>
        </w:rPr>
      </w:pPr>
    </w:p>
    <w:p w14:paraId="73CA83CF" w14:textId="77777777" w:rsidR="00325FE3" w:rsidRDefault="00325FE3">
      <w:pPr>
        <w:rPr>
          <w:rFonts w:hint="eastAsia"/>
        </w:rPr>
      </w:pPr>
      <w:r>
        <w:rPr>
          <w:rFonts w:hint="eastAsia"/>
        </w:rPr>
        <w:t xml:space="preserve"> </w:t>
      </w:r>
    </w:p>
    <w:p w14:paraId="2DD79E6C" w14:textId="77777777" w:rsidR="00325FE3" w:rsidRDefault="00325FE3">
      <w:pPr>
        <w:rPr>
          <w:rFonts w:hint="eastAsia"/>
        </w:rPr>
      </w:pPr>
      <w:r>
        <w:rPr>
          <w:rFonts w:hint="eastAsia"/>
        </w:rPr>
        <w:t>典型事例：历代农民起义</w:t>
      </w:r>
    </w:p>
    <w:p w14:paraId="796CA80E" w14:textId="77777777" w:rsidR="00325FE3" w:rsidRDefault="00325FE3">
      <w:pPr>
        <w:rPr>
          <w:rFonts w:hint="eastAsia"/>
        </w:rPr>
      </w:pPr>
      <w:r>
        <w:rPr>
          <w:rFonts w:hint="eastAsia"/>
        </w:rPr>
        <w:t>回顾中国历史，可以发现很多著名的农民起义都是在“官迫民反”的背景下发生的。例如，东汉末年的黄巾起义就是因土地兼并与高利贷压榨，加上自然灾害频发，使农民生活困苦不堪，最终爆发大规模抗议活动。唐朝末期的黄巢起义同样如此，当时中央政权衰落，地方割据势力横行霸道，人民生活在水深火热之中，从而引发了广泛的民众暴动。这些事件不仅改变了当时的政治格局，也成为后世反思统治政策的重要依据。</w:t>
      </w:r>
    </w:p>
    <w:p w14:paraId="0FB3D2E6" w14:textId="77777777" w:rsidR="00325FE3" w:rsidRDefault="00325FE3">
      <w:pPr>
        <w:rPr>
          <w:rFonts w:hint="eastAsia"/>
        </w:rPr>
      </w:pPr>
    </w:p>
    <w:p w14:paraId="3E7674F8" w14:textId="77777777" w:rsidR="00325FE3" w:rsidRDefault="00325FE3">
      <w:pPr>
        <w:rPr>
          <w:rFonts w:hint="eastAsia"/>
        </w:rPr>
      </w:pPr>
      <w:r>
        <w:rPr>
          <w:rFonts w:hint="eastAsia"/>
        </w:rPr>
        <w:t xml:space="preserve"> </w:t>
      </w:r>
    </w:p>
    <w:p w14:paraId="72228817" w14:textId="77777777" w:rsidR="00325FE3" w:rsidRDefault="00325FE3">
      <w:pPr>
        <w:rPr>
          <w:rFonts w:hint="eastAsia"/>
        </w:rPr>
      </w:pPr>
      <w:r>
        <w:rPr>
          <w:rFonts w:hint="eastAsia"/>
        </w:rPr>
        <w:t>文化影响与现代启示</w:t>
      </w:r>
    </w:p>
    <w:p w14:paraId="6B14728A" w14:textId="77777777" w:rsidR="00325FE3" w:rsidRDefault="00325FE3">
      <w:pPr>
        <w:rPr>
          <w:rFonts w:hint="eastAsia"/>
        </w:rPr>
      </w:pPr>
      <w:r>
        <w:rPr>
          <w:rFonts w:hint="eastAsia"/>
        </w:rPr>
        <w:t>“官迫民反”的故事深深植根于中国文化之中，成为了文学、戏剧以及民间传说的重要题材。《水浒传》作为一部古典小说，就生动地描绘了宋江等英雄好汉因为不满官府欺压而聚义梁山泊的故事。它反映了古代人民对于正义与公平的渴望，同时也警示着当代社会要重视民生问题，建立健全的社会保障制度，防止类似悲剧重演。今天我们在构建和谐社会的过程中，更应该吸取历史教训，确保权力运行透明公正，维护社会稳定和发展。</w:t>
      </w:r>
    </w:p>
    <w:p w14:paraId="2B84997B" w14:textId="77777777" w:rsidR="00325FE3" w:rsidRDefault="00325FE3">
      <w:pPr>
        <w:rPr>
          <w:rFonts w:hint="eastAsia"/>
        </w:rPr>
      </w:pPr>
    </w:p>
    <w:p w14:paraId="4C34896B" w14:textId="77777777" w:rsidR="00325FE3" w:rsidRDefault="00325FE3">
      <w:pPr>
        <w:rPr>
          <w:rFonts w:hint="eastAsia"/>
        </w:rPr>
      </w:pPr>
      <w:r>
        <w:rPr>
          <w:rFonts w:hint="eastAsia"/>
        </w:rPr>
        <w:t xml:space="preserve"> </w:t>
      </w:r>
    </w:p>
    <w:p w14:paraId="14DB942E" w14:textId="77777777" w:rsidR="00325FE3" w:rsidRDefault="00325FE3">
      <w:pPr>
        <w:rPr>
          <w:rFonts w:hint="eastAsia"/>
        </w:rPr>
      </w:pPr>
      <w:r>
        <w:rPr>
          <w:rFonts w:hint="eastAsia"/>
        </w:rPr>
        <w:t>最后的总结：从历史中学习</w:t>
      </w:r>
    </w:p>
    <w:p w14:paraId="501E84FB" w14:textId="77777777" w:rsidR="00325FE3" w:rsidRDefault="00325FE3">
      <w:pPr>
        <w:rPr>
          <w:rFonts w:hint="eastAsia"/>
        </w:rPr>
      </w:pPr>
      <w:r>
        <w:rPr>
          <w:rFonts w:hint="eastAsia"/>
        </w:rPr>
        <w:t>“官迫民反”不仅仅是一个简单的成语，它承载着厚重的历史记忆和社会价值。通过对这一概念的研究，我们可以更加深刻地理解中国古代政治生态及其演变过程。更重要的是，这提醒我们，在现代社会里，政府应当始终把人民的利益放在首位，不断优化公共服务体系，提高行政效率，营造良好的法治环境，以实现长治久安的目标。</w:t>
      </w:r>
    </w:p>
    <w:p w14:paraId="65261A79" w14:textId="77777777" w:rsidR="00325FE3" w:rsidRDefault="00325FE3">
      <w:pPr>
        <w:rPr>
          <w:rFonts w:hint="eastAsia"/>
        </w:rPr>
      </w:pPr>
    </w:p>
    <w:p w14:paraId="00C53D0B" w14:textId="77777777" w:rsidR="00325FE3" w:rsidRDefault="00325FE3">
      <w:pPr>
        <w:rPr>
          <w:rFonts w:hint="eastAsia"/>
        </w:rPr>
      </w:pPr>
      <w:r>
        <w:rPr>
          <w:rFonts w:hint="eastAsia"/>
        </w:rPr>
        <w:t>本文是由懂得生活网（dongdeshenghuo.com）为大家创作</w:t>
      </w:r>
    </w:p>
    <w:p w14:paraId="35583D43" w14:textId="01D26DA6" w:rsidR="000A1B04" w:rsidRDefault="000A1B04"/>
    <w:sectPr w:rsidR="000A1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04"/>
    <w:rsid w:val="000A1B04"/>
    <w:rsid w:val="00325FE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A0DDC8-C6C6-45F4-A459-8F9A762F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B04"/>
    <w:rPr>
      <w:rFonts w:cstheme="majorBidi"/>
      <w:color w:val="2F5496" w:themeColor="accent1" w:themeShade="BF"/>
      <w:sz w:val="28"/>
      <w:szCs w:val="28"/>
    </w:rPr>
  </w:style>
  <w:style w:type="character" w:customStyle="1" w:styleId="50">
    <w:name w:val="标题 5 字符"/>
    <w:basedOn w:val="a0"/>
    <w:link w:val="5"/>
    <w:uiPriority w:val="9"/>
    <w:semiHidden/>
    <w:rsid w:val="000A1B04"/>
    <w:rPr>
      <w:rFonts w:cstheme="majorBidi"/>
      <w:color w:val="2F5496" w:themeColor="accent1" w:themeShade="BF"/>
      <w:sz w:val="24"/>
    </w:rPr>
  </w:style>
  <w:style w:type="character" w:customStyle="1" w:styleId="60">
    <w:name w:val="标题 6 字符"/>
    <w:basedOn w:val="a0"/>
    <w:link w:val="6"/>
    <w:uiPriority w:val="9"/>
    <w:semiHidden/>
    <w:rsid w:val="000A1B04"/>
    <w:rPr>
      <w:rFonts w:cstheme="majorBidi"/>
      <w:b/>
      <w:bCs/>
      <w:color w:val="2F5496" w:themeColor="accent1" w:themeShade="BF"/>
    </w:rPr>
  </w:style>
  <w:style w:type="character" w:customStyle="1" w:styleId="70">
    <w:name w:val="标题 7 字符"/>
    <w:basedOn w:val="a0"/>
    <w:link w:val="7"/>
    <w:uiPriority w:val="9"/>
    <w:semiHidden/>
    <w:rsid w:val="000A1B04"/>
    <w:rPr>
      <w:rFonts w:cstheme="majorBidi"/>
      <w:b/>
      <w:bCs/>
      <w:color w:val="595959" w:themeColor="text1" w:themeTint="A6"/>
    </w:rPr>
  </w:style>
  <w:style w:type="character" w:customStyle="1" w:styleId="80">
    <w:name w:val="标题 8 字符"/>
    <w:basedOn w:val="a0"/>
    <w:link w:val="8"/>
    <w:uiPriority w:val="9"/>
    <w:semiHidden/>
    <w:rsid w:val="000A1B04"/>
    <w:rPr>
      <w:rFonts w:cstheme="majorBidi"/>
      <w:color w:val="595959" w:themeColor="text1" w:themeTint="A6"/>
    </w:rPr>
  </w:style>
  <w:style w:type="character" w:customStyle="1" w:styleId="90">
    <w:name w:val="标题 9 字符"/>
    <w:basedOn w:val="a0"/>
    <w:link w:val="9"/>
    <w:uiPriority w:val="9"/>
    <w:semiHidden/>
    <w:rsid w:val="000A1B04"/>
    <w:rPr>
      <w:rFonts w:eastAsiaTheme="majorEastAsia" w:cstheme="majorBidi"/>
      <w:color w:val="595959" w:themeColor="text1" w:themeTint="A6"/>
    </w:rPr>
  </w:style>
  <w:style w:type="paragraph" w:styleId="a3">
    <w:name w:val="Title"/>
    <w:basedOn w:val="a"/>
    <w:next w:val="a"/>
    <w:link w:val="a4"/>
    <w:uiPriority w:val="10"/>
    <w:qFormat/>
    <w:rsid w:val="000A1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B04"/>
    <w:pPr>
      <w:spacing w:before="160"/>
      <w:jc w:val="center"/>
    </w:pPr>
    <w:rPr>
      <w:i/>
      <w:iCs/>
      <w:color w:val="404040" w:themeColor="text1" w:themeTint="BF"/>
    </w:rPr>
  </w:style>
  <w:style w:type="character" w:customStyle="1" w:styleId="a8">
    <w:name w:val="引用 字符"/>
    <w:basedOn w:val="a0"/>
    <w:link w:val="a7"/>
    <w:uiPriority w:val="29"/>
    <w:rsid w:val="000A1B04"/>
    <w:rPr>
      <w:i/>
      <w:iCs/>
      <w:color w:val="404040" w:themeColor="text1" w:themeTint="BF"/>
    </w:rPr>
  </w:style>
  <w:style w:type="paragraph" w:styleId="a9">
    <w:name w:val="List Paragraph"/>
    <w:basedOn w:val="a"/>
    <w:uiPriority w:val="34"/>
    <w:qFormat/>
    <w:rsid w:val="000A1B04"/>
    <w:pPr>
      <w:ind w:left="720"/>
      <w:contextualSpacing/>
    </w:pPr>
  </w:style>
  <w:style w:type="character" w:styleId="aa">
    <w:name w:val="Intense Emphasis"/>
    <w:basedOn w:val="a0"/>
    <w:uiPriority w:val="21"/>
    <w:qFormat/>
    <w:rsid w:val="000A1B04"/>
    <w:rPr>
      <w:i/>
      <w:iCs/>
      <w:color w:val="2F5496" w:themeColor="accent1" w:themeShade="BF"/>
    </w:rPr>
  </w:style>
  <w:style w:type="paragraph" w:styleId="ab">
    <w:name w:val="Intense Quote"/>
    <w:basedOn w:val="a"/>
    <w:next w:val="a"/>
    <w:link w:val="ac"/>
    <w:uiPriority w:val="30"/>
    <w:qFormat/>
    <w:rsid w:val="000A1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B04"/>
    <w:rPr>
      <w:i/>
      <w:iCs/>
      <w:color w:val="2F5496" w:themeColor="accent1" w:themeShade="BF"/>
    </w:rPr>
  </w:style>
  <w:style w:type="character" w:styleId="ad">
    <w:name w:val="Intense Reference"/>
    <w:basedOn w:val="a0"/>
    <w:uiPriority w:val="32"/>
    <w:qFormat/>
    <w:rsid w:val="000A1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