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CA8E" w14:textId="77777777" w:rsidR="00384373" w:rsidRDefault="00384373">
      <w:pPr>
        <w:rPr>
          <w:rFonts w:hint="eastAsia"/>
        </w:rPr>
      </w:pPr>
      <w:r>
        <w:rPr>
          <w:rFonts w:hint="eastAsia"/>
        </w:rPr>
        <w:t>不畏强权的拼音：Bu Wei Qiang Quan</w:t>
      </w:r>
    </w:p>
    <w:p w14:paraId="7858BF7D" w14:textId="77777777" w:rsidR="00384373" w:rsidRDefault="00384373">
      <w:pPr>
        <w:rPr>
          <w:rFonts w:hint="eastAsia"/>
        </w:rPr>
      </w:pPr>
      <w:r>
        <w:rPr>
          <w:rFonts w:hint="eastAsia"/>
        </w:rPr>
        <w:t>在汉语中，“不畏强权”（Bu Wei Qiang Quan）是一个充满力量和决心的表达。它传达了一种面对压迫或权力时不屈服的精神态度，是中华民族自古以来就推崇的一种品质。这种精神不仅在中国历史上有着深远的影响，在现代社会同样具有重要的价值。</w:t>
      </w:r>
    </w:p>
    <w:p w14:paraId="2EE7A12A" w14:textId="77777777" w:rsidR="00384373" w:rsidRDefault="00384373">
      <w:pPr>
        <w:rPr>
          <w:rFonts w:hint="eastAsia"/>
        </w:rPr>
      </w:pPr>
    </w:p>
    <w:p w14:paraId="3D6B68AF" w14:textId="77777777" w:rsidR="00384373" w:rsidRDefault="0038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9F155" w14:textId="77777777" w:rsidR="00384373" w:rsidRDefault="00384373">
      <w:pPr>
        <w:rPr>
          <w:rFonts w:hint="eastAsia"/>
        </w:rPr>
      </w:pPr>
      <w:r>
        <w:rPr>
          <w:rFonts w:hint="eastAsia"/>
        </w:rPr>
        <w:t>历史背景下的不畏强权</w:t>
      </w:r>
    </w:p>
    <w:p w14:paraId="15CE2F29" w14:textId="77777777" w:rsidR="00384373" w:rsidRDefault="00384373">
      <w:pPr>
        <w:rPr>
          <w:rFonts w:hint="eastAsia"/>
        </w:rPr>
      </w:pPr>
      <w:r>
        <w:rPr>
          <w:rFonts w:hint="eastAsia"/>
        </w:rPr>
        <w:t>回顾中国悠久的历史，无数仁人志士以“不畏强权”的精神书写了壮丽的篇章。从古代的忠臣良将到近现代的革命先驱，他们无不展现出面对强大敌人时毫不退缩的勇气。例如，在明朝末年，东林党人反对宦官专权，坚持正义，虽遭迫害却无怨无悔；又如辛亥革命期间，革命党人为了推翻腐朽的清政府，不惜牺牲个人生命，最终成功建立了民国。这些事例都体现了“不畏强权”的深刻内涵。</w:t>
      </w:r>
    </w:p>
    <w:p w14:paraId="28933948" w14:textId="77777777" w:rsidR="00384373" w:rsidRDefault="00384373">
      <w:pPr>
        <w:rPr>
          <w:rFonts w:hint="eastAsia"/>
        </w:rPr>
      </w:pPr>
    </w:p>
    <w:p w14:paraId="065D9AB2" w14:textId="77777777" w:rsidR="00384373" w:rsidRDefault="0038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04737" w14:textId="77777777" w:rsidR="00384373" w:rsidRDefault="00384373">
      <w:pPr>
        <w:rPr>
          <w:rFonts w:hint="eastAsia"/>
        </w:rPr>
      </w:pPr>
      <w:r>
        <w:rPr>
          <w:rFonts w:hint="eastAsia"/>
        </w:rPr>
        <w:t>文化与哲学中的体现</w:t>
      </w:r>
    </w:p>
    <w:p w14:paraId="05334C2B" w14:textId="77777777" w:rsidR="00384373" w:rsidRDefault="00384373">
      <w:pPr>
        <w:rPr>
          <w:rFonts w:hint="eastAsia"/>
        </w:rPr>
      </w:pPr>
      <w:r>
        <w:rPr>
          <w:rFonts w:hint="eastAsia"/>
        </w:rPr>
        <w:t>“不畏强权”的理念也深深植根于中华文化的土壤之中。儒家提倡“君子坦荡荡”，鼓励人们要有独立的人格和正直的品行；道家则强调顺应自然规律，不要被外界的力量所左右。而在佛教里，“放下执着”也是教导信徒们要超越物质世界中的种种束缚，包括来自他人的压力。因此，“不畏强权”不仅是对外界压迫的态度，更是一种内在修养的表现。</w:t>
      </w:r>
    </w:p>
    <w:p w14:paraId="722D5F02" w14:textId="77777777" w:rsidR="00384373" w:rsidRDefault="00384373">
      <w:pPr>
        <w:rPr>
          <w:rFonts w:hint="eastAsia"/>
        </w:rPr>
      </w:pPr>
    </w:p>
    <w:p w14:paraId="6C944047" w14:textId="77777777" w:rsidR="00384373" w:rsidRDefault="0038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BD53E" w14:textId="77777777" w:rsidR="00384373" w:rsidRDefault="00384373">
      <w:pPr>
        <w:rPr>
          <w:rFonts w:hint="eastAsia"/>
        </w:rPr>
      </w:pPr>
      <w:r>
        <w:rPr>
          <w:rFonts w:hint="eastAsia"/>
        </w:rPr>
        <w:t>现代社会的意义</w:t>
      </w:r>
    </w:p>
    <w:p w14:paraId="749C8569" w14:textId="77777777" w:rsidR="00384373" w:rsidRDefault="00384373">
      <w:pPr>
        <w:rPr>
          <w:rFonts w:hint="eastAsia"/>
        </w:rPr>
      </w:pPr>
      <w:r>
        <w:rPr>
          <w:rFonts w:hint="eastAsia"/>
        </w:rPr>
        <w:t>进入现代社会，“不畏强权”的精神依然熠熠生辉。在全球化背景下，国际竞争日益激烈，国家之间、企业之间乃至个人之间的较量层出不穷。此时，“不畏强权”意味着敢于挑战不合理的规定和做法，维护自身的合法权益。无论是商业谈判桌上还是日常生活里，当遇到不公平待遇时，保持冷静并勇于发声是非常必要的。在网络信息时代，“不畏强权”还体现在对虚假信息说“不”，坚守真实的价值观。</w:t>
      </w:r>
    </w:p>
    <w:p w14:paraId="0C940E9B" w14:textId="77777777" w:rsidR="00384373" w:rsidRDefault="00384373">
      <w:pPr>
        <w:rPr>
          <w:rFonts w:hint="eastAsia"/>
        </w:rPr>
      </w:pPr>
    </w:p>
    <w:p w14:paraId="6CE128DA" w14:textId="77777777" w:rsidR="00384373" w:rsidRDefault="00384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384B3" w14:textId="77777777" w:rsidR="00384373" w:rsidRDefault="00384373">
      <w:pPr>
        <w:rPr>
          <w:rFonts w:hint="eastAsia"/>
        </w:rPr>
      </w:pPr>
      <w:r>
        <w:rPr>
          <w:rFonts w:hint="eastAsia"/>
        </w:rPr>
        <w:t>最后的总结</w:t>
      </w:r>
    </w:p>
    <w:p w14:paraId="1DB1F57D" w14:textId="77777777" w:rsidR="00384373" w:rsidRDefault="00384373">
      <w:pPr>
        <w:rPr>
          <w:rFonts w:hint="eastAsia"/>
        </w:rPr>
      </w:pPr>
      <w:r>
        <w:rPr>
          <w:rFonts w:hint="eastAsia"/>
        </w:rPr>
        <w:t>“不畏强权”作为中华文化宝库中一颗璀璨明珠，无论是在过去还是现在都发挥着不可替代的作用。它教会我们如何在一个复杂多变的世界里坚守自己的信念，勇敢地面对各种困难与挑战。正如古人云：“天行健，君子以自强不息。”让我们传承并发扬这一宝贵的传统美德，共同创造更加美好的未来。</w:t>
      </w:r>
    </w:p>
    <w:p w14:paraId="1D7CA9A8" w14:textId="77777777" w:rsidR="00384373" w:rsidRDefault="00384373">
      <w:pPr>
        <w:rPr>
          <w:rFonts w:hint="eastAsia"/>
        </w:rPr>
      </w:pPr>
    </w:p>
    <w:p w14:paraId="602F8239" w14:textId="77777777" w:rsidR="00384373" w:rsidRDefault="00384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61038" w14:textId="5285558A" w:rsidR="00DF054E" w:rsidRDefault="00DF054E"/>
    <w:sectPr w:rsidR="00DF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4E"/>
    <w:rsid w:val="00384373"/>
    <w:rsid w:val="00613040"/>
    <w:rsid w:val="00D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6F2AC-A542-401D-A0F0-44EAD9D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