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3FB2" w14:textId="77777777" w:rsidR="002364BC" w:rsidRDefault="002364BC">
      <w:pPr>
        <w:rPr>
          <w:rFonts w:hint="eastAsia"/>
        </w:rPr>
      </w:pPr>
    </w:p>
    <w:p w14:paraId="7AB1CB12" w14:textId="77777777" w:rsidR="002364BC" w:rsidRDefault="002364BC">
      <w:pPr>
        <w:rPr>
          <w:rFonts w:hint="eastAsia"/>
        </w:rPr>
      </w:pPr>
      <w:r>
        <w:rPr>
          <w:rFonts w:hint="eastAsia"/>
        </w:rPr>
        <w:tab/>
        <w:t>耍的拼音的所有汉字</w:t>
      </w:r>
    </w:p>
    <w:p w14:paraId="51E5B603" w14:textId="77777777" w:rsidR="002364BC" w:rsidRDefault="002364BC">
      <w:pPr>
        <w:rPr>
          <w:rFonts w:hint="eastAsia"/>
        </w:rPr>
      </w:pPr>
    </w:p>
    <w:p w14:paraId="1A6DF6F3" w14:textId="77777777" w:rsidR="002364BC" w:rsidRDefault="002364BC">
      <w:pPr>
        <w:rPr>
          <w:rFonts w:hint="eastAsia"/>
        </w:rPr>
      </w:pPr>
    </w:p>
    <w:p w14:paraId="41CD0F8F" w14:textId="77777777" w:rsidR="002364BC" w:rsidRDefault="002364BC">
      <w:pPr>
        <w:rPr>
          <w:rFonts w:hint="eastAsia"/>
        </w:rPr>
      </w:pPr>
      <w:r>
        <w:rPr>
          <w:rFonts w:hint="eastAsia"/>
        </w:rPr>
        <w:tab/>
        <w:t>耍，读作shuǎ，其基本释义为游戏、玩耍之意。在汉语中，“耍”字往往用来形容人们休闲娱乐时的行为，例如玩耍、耍闹等。“耍”字也常用于表示表演技艺，如耍刀、耍枪等，意指展示某种技能或才艺。</w:t>
      </w:r>
    </w:p>
    <w:p w14:paraId="4A933C32" w14:textId="77777777" w:rsidR="002364BC" w:rsidRDefault="002364BC">
      <w:pPr>
        <w:rPr>
          <w:rFonts w:hint="eastAsia"/>
        </w:rPr>
      </w:pPr>
    </w:p>
    <w:p w14:paraId="7AC61346" w14:textId="77777777" w:rsidR="002364BC" w:rsidRDefault="002364BC">
      <w:pPr>
        <w:rPr>
          <w:rFonts w:hint="eastAsia"/>
        </w:rPr>
      </w:pPr>
    </w:p>
    <w:p w14:paraId="3DCD2C57" w14:textId="77777777" w:rsidR="002364BC" w:rsidRDefault="002364BC">
      <w:pPr>
        <w:rPr>
          <w:rFonts w:hint="eastAsia"/>
        </w:rPr>
      </w:pPr>
    </w:p>
    <w:p w14:paraId="1E88CD10" w14:textId="77777777" w:rsidR="002364BC" w:rsidRDefault="002364BC">
      <w:pPr>
        <w:rPr>
          <w:rFonts w:hint="eastAsia"/>
        </w:rPr>
      </w:pPr>
      <w:r>
        <w:rPr>
          <w:rFonts w:hint="eastAsia"/>
        </w:rPr>
        <w:tab/>
        <w:t>耍的文化内涵与历史渊源</w:t>
      </w:r>
    </w:p>
    <w:p w14:paraId="1BAF8B2B" w14:textId="77777777" w:rsidR="002364BC" w:rsidRDefault="002364BC">
      <w:pPr>
        <w:rPr>
          <w:rFonts w:hint="eastAsia"/>
        </w:rPr>
      </w:pPr>
    </w:p>
    <w:p w14:paraId="56E18EA1" w14:textId="77777777" w:rsidR="002364BC" w:rsidRDefault="002364BC">
      <w:pPr>
        <w:rPr>
          <w:rFonts w:hint="eastAsia"/>
        </w:rPr>
      </w:pPr>
    </w:p>
    <w:p w14:paraId="26197B17" w14:textId="77777777" w:rsidR="002364BC" w:rsidRDefault="002364BC">
      <w:pPr>
        <w:rPr>
          <w:rFonts w:hint="eastAsia"/>
        </w:rPr>
      </w:pPr>
      <w:r>
        <w:rPr>
          <w:rFonts w:hint="eastAsia"/>
        </w:rPr>
        <w:tab/>
        <w:t>从文化角度来看，“耍”字不仅包含了游戏、娱乐的意义，还承载了深厚的文化价值和历史底蕴。古代社会中，“耍”的形式多样，包括节日庆祝活动中的舞龙舞狮、戏曲表演等，都是“耍”的具体体现。这些活动不仅是民众放松身心的方式，也是传承民族文化的重要途径。</w:t>
      </w:r>
    </w:p>
    <w:p w14:paraId="590D2ADD" w14:textId="77777777" w:rsidR="002364BC" w:rsidRDefault="002364BC">
      <w:pPr>
        <w:rPr>
          <w:rFonts w:hint="eastAsia"/>
        </w:rPr>
      </w:pPr>
    </w:p>
    <w:p w14:paraId="46CD10B8" w14:textId="77777777" w:rsidR="002364BC" w:rsidRDefault="002364BC">
      <w:pPr>
        <w:rPr>
          <w:rFonts w:hint="eastAsia"/>
        </w:rPr>
      </w:pPr>
    </w:p>
    <w:p w14:paraId="65A9EBFE" w14:textId="77777777" w:rsidR="002364BC" w:rsidRDefault="002364BC">
      <w:pPr>
        <w:rPr>
          <w:rFonts w:hint="eastAsia"/>
        </w:rPr>
      </w:pPr>
    </w:p>
    <w:p w14:paraId="29B073AC" w14:textId="77777777" w:rsidR="002364BC" w:rsidRDefault="002364BC">
      <w:pPr>
        <w:rPr>
          <w:rFonts w:hint="eastAsia"/>
        </w:rPr>
      </w:pPr>
      <w:r>
        <w:rPr>
          <w:rFonts w:hint="eastAsia"/>
        </w:rPr>
        <w:tab/>
        <w:t>耍在现代生活中的表现</w:t>
      </w:r>
    </w:p>
    <w:p w14:paraId="00CE72C7" w14:textId="77777777" w:rsidR="002364BC" w:rsidRDefault="002364BC">
      <w:pPr>
        <w:rPr>
          <w:rFonts w:hint="eastAsia"/>
        </w:rPr>
      </w:pPr>
    </w:p>
    <w:p w14:paraId="6334AEE5" w14:textId="77777777" w:rsidR="002364BC" w:rsidRDefault="002364BC">
      <w:pPr>
        <w:rPr>
          <w:rFonts w:hint="eastAsia"/>
        </w:rPr>
      </w:pPr>
    </w:p>
    <w:p w14:paraId="1749C756" w14:textId="77777777" w:rsidR="002364BC" w:rsidRDefault="002364BC">
      <w:pPr>
        <w:rPr>
          <w:rFonts w:hint="eastAsia"/>
        </w:rPr>
      </w:pPr>
      <w:r>
        <w:rPr>
          <w:rFonts w:hint="eastAsia"/>
        </w:rPr>
        <w:tab/>
        <w:t>现代社会中，“耍”这一概念得到了进一步的发展和演变。除了传统的娱乐方式外，随着科技的进步，电子游戏、网络社交等新兴的娱乐形式逐渐成为人们日常生活中不可或缺的一部分。这些新的娱乐方式不仅丰富了人们的业余生活，也为“耍”赋予了新的时代特征。</w:t>
      </w:r>
    </w:p>
    <w:p w14:paraId="7CA97DD1" w14:textId="77777777" w:rsidR="002364BC" w:rsidRDefault="002364BC">
      <w:pPr>
        <w:rPr>
          <w:rFonts w:hint="eastAsia"/>
        </w:rPr>
      </w:pPr>
    </w:p>
    <w:p w14:paraId="55A7DC3B" w14:textId="77777777" w:rsidR="002364BC" w:rsidRDefault="002364BC">
      <w:pPr>
        <w:rPr>
          <w:rFonts w:hint="eastAsia"/>
        </w:rPr>
      </w:pPr>
    </w:p>
    <w:p w14:paraId="7F36986A" w14:textId="77777777" w:rsidR="002364BC" w:rsidRDefault="002364BC">
      <w:pPr>
        <w:rPr>
          <w:rFonts w:hint="eastAsia"/>
        </w:rPr>
      </w:pPr>
    </w:p>
    <w:p w14:paraId="5461BFCB" w14:textId="77777777" w:rsidR="002364BC" w:rsidRDefault="002364BC">
      <w:pPr>
        <w:rPr>
          <w:rFonts w:hint="eastAsia"/>
        </w:rPr>
      </w:pPr>
      <w:r>
        <w:rPr>
          <w:rFonts w:hint="eastAsia"/>
        </w:rPr>
        <w:tab/>
        <w:t>耍的社会功能与意义</w:t>
      </w:r>
    </w:p>
    <w:p w14:paraId="54C6B28A" w14:textId="77777777" w:rsidR="002364BC" w:rsidRDefault="002364BC">
      <w:pPr>
        <w:rPr>
          <w:rFonts w:hint="eastAsia"/>
        </w:rPr>
      </w:pPr>
    </w:p>
    <w:p w14:paraId="002C2B41" w14:textId="77777777" w:rsidR="002364BC" w:rsidRDefault="002364BC">
      <w:pPr>
        <w:rPr>
          <w:rFonts w:hint="eastAsia"/>
        </w:rPr>
      </w:pPr>
    </w:p>
    <w:p w14:paraId="418D9570" w14:textId="77777777" w:rsidR="002364BC" w:rsidRDefault="002364BC">
      <w:pPr>
        <w:rPr>
          <w:rFonts w:hint="eastAsia"/>
        </w:rPr>
      </w:pPr>
      <w:r>
        <w:rPr>
          <w:rFonts w:hint="eastAsia"/>
        </w:rPr>
        <w:tab/>
        <w:t>无论是在传统还是现代社会中，“耍”都具有重要的社会功能和意义。它有助于缓解人们的工作压力，促进身心健康。通过共同参与各种娱乐活动，可以增强人与人之间的沟通和交流，加强社会联系。“耍”也是培养个人兴趣爱好、提升自我能力的有效途径之一。</w:t>
      </w:r>
    </w:p>
    <w:p w14:paraId="07692935" w14:textId="77777777" w:rsidR="002364BC" w:rsidRDefault="002364BC">
      <w:pPr>
        <w:rPr>
          <w:rFonts w:hint="eastAsia"/>
        </w:rPr>
      </w:pPr>
    </w:p>
    <w:p w14:paraId="0DA89EAE" w14:textId="77777777" w:rsidR="002364BC" w:rsidRDefault="002364BC">
      <w:pPr>
        <w:rPr>
          <w:rFonts w:hint="eastAsia"/>
        </w:rPr>
      </w:pPr>
    </w:p>
    <w:p w14:paraId="4FFC0102" w14:textId="77777777" w:rsidR="002364BC" w:rsidRDefault="002364BC">
      <w:pPr>
        <w:rPr>
          <w:rFonts w:hint="eastAsia"/>
        </w:rPr>
      </w:pPr>
    </w:p>
    <w:p w14:paraId="7BBC9C9F" w14:textId="77777777" w:rsidR="002364BC" w:rsidRDefault="002364BC">
      <w:pPr>
        <w:rPr>
          <w:rFonts w:hint="eastAsia"/>
        </w:rPr>
      </w:pPr>
      <w:r>
        <w:rPr>
          <w:rFonts w:hint="eastAsia"/>
        </w:rPr>
        <w:tab/>
        <w:t>耍的艺术表现形式</w:t>
      </w:r>
    </w:p>
    <w:p w14:paraId="35B7600D" w14:textId="77777777" w:rsidR="002364BC" w:rsidRDefault="002364BC">
      <w:pPr>
        <w:rPr>
          <w:rFonts w:hint="eastAsia"/>
        </w:rPr>
      </w:pPr>
    </w:p>
    <w:p w14:paraId="50E13F45" w14:textId="77777777" w:rsidR="002364BC" w:rsidRDefault="002364BC">
      <w:pPr>
        <w:rPr>
          <w:rFonts w:hint="eastAsia"/>
        </w:rPr>
      </w:pPr>
    </w:p>
    <w:p w14:paraId="2F8FAEAC" w14:textId="77777777" w:rsidR="002364BC" w:rsidRDefault="002364BC">
      <w:pPr>
        <w:rPr>
          <w:rFonts w:hint="eastAsia"/>
        </w:rPr>
      </w:pPr>
      <w:r>
        <w:rPr>
          <w:rFonts w:hint="eastAsia"/>
        </w:rPr>
        <w:tab/>
        <w:t>在艺术领域，“耍”同样展现出其独特的魅力。比如，在戏剧表演中，演员们通过精湛的技艺和生动的表演来吸引观众，这便是“耍”的一种艺术表现形式。再如，在民间工艺制作过程中，匠人们将自身的创意和技巧融入作品之中，也是一种“耍”的过程。这种种表现形式无不体现了人们对美好生活的向往和追求。</w:t>
      </w:r>
    </w:p>
    <w:p w14:paraId="6F77D338" w14:textId="77777777" w:rsidR="002364BC" w:rsidRDefault="002364BC">
      <w:pPr>
        <w:rPr>
          <w:rFonts w:hint="eastAsia"/>
        </w:rPr>
      </w:pPr>
    </w:p>
    <w:p w14:paraId="083044E3" w14:textId="77777777" w:rsidR="002364BC" w:rsidRDefault="002364BC">
      <w:pPr>
        <w:rPr>
          <w:rFonts w:hint="eastAsia"/>
        </w:rPr>
      </w:pPr>
    </w:p>
    <w:p w14:paraId="340889C5" w14:textId="77777777" w:rsidR="002364BC" w:rsidRDefault="002364BC">
      <w:pPr>
        <w:rPr>
          <w:rFonts w:hint="eastAsia"/>
        </w:rPr>
      </w:pPr>
      <w:r>
        <w:rPr>
          <w:rFonts w:hint="eastAsia"/>
        </w:rPr>
        <w:t>本文是由懂得生活网（dongdeshenghuo.com）为大家创作</w:t>
      </w:r>
    </w:p>
    <w:p w14:paraId="357239E9" w14:textId="3ECF5BFB" w:rsidR="005F513A" w:rsidRDefault="005F513A"/>
    <w:sectPr w:rsidR="005F5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3A"/>
    <w:rsid w:val="002364BC"/>
    <w:rsid w:val="005F513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B94A7-026F-4856-87B0-6F70648C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13A"/>
    <w:rPr>
      <w:rFonts w:cstheme="majorBidi"/>
      <w:color w:val="2F5496" w:themeColor="accent1" w:themeShade="BF"/>
      <w:sz w:val="28"/>
      <w:szCs w:val="28"/>
    </w:rPr>
  </w:style>
  <w:style w:type="character" w:customStyle="1" w:styleId="50">
    <w:name w:val="标题 5 字符"/>
    <w:basedOn w:val="a0"/>
    <w:link w:val="5"/>
    <w:uiPriority w:val="9"/>
    <w:semiHidden/>
    <w:rsid w:val="005F513A"/>
    <w:rPr>
      <w:rFonts w:cstheme="majorBidi"/>
      <w:color w:val="2F5496" w:themeColor="accent1" w:themeShade="BF"/>
      <w:sz w:val="24"/>
    </w:rPr>
  </w:style>
  <w:style w:type="character" w:customStyle="1" w:styleId="60">
    <w:name w:val="标题 6 字符"/>
    <w:basedOn w:val="a0"/>
    <w:link w:val="6"/>
    <w:uiPriority w:val="9"/>
    <w:semiHidden/>
    <w:rsid w:val="005F513A"/>
    <w:rPr>
      <w:rFonts w:cstheme="majorBidi"/>
      <w:b/>
      <w:bCs/>
      <w:color w:val="2F5496" w:themeColor="accent1" w:themeShade="BF"/>
    </w:rPr>
  </w:style>
  <w:style w:type="character" w:customStyle="1" w:styleId="70">
    <w:name w:val="标题 7 字符"/>
    <w:basedOn w:val="a0"/>
    <w:link w:val="7"/>
    <w:uiPriority w:val="9"/>
    <w:semiHidden/>
    <w:rsid w:val="005F513A"/>
    <w:rPr>
      <w:rFonts w:cstheme="majorBidi"/>
      <w:b/>
      <w:bCs/>
      <w:color w:val="595959" w:themeColor="text1" w:themeTint="A6"/>
    </w:rPr>
  </w:style>
  <w:style w:type="character" w:customStyle="1" w:styleId="80">
    <w:name w:val="标题 8 字符"/>
    <w:basedOn w:val="a0"/>
    <w:link w:val="8"/>
    <w:uiPriority w:val="9"/>
    <w:semiHidden/>
    <w:rsid w:val="005F513A"/>
    <w:rPr>
      <w:rFonts w:cstheme="majorBidi"/>
      <w:color w:val="595959" w:themeColor="text1" w:themeTint="A6"/>
    </w:rPr>
  </w:style>
  <w:style w:type="character" w:customStyle="1" w:styleId="90">
    <w:name w:val="标题 9 字符"/>
    <w:basedOn w:val="a0"/>
    <w:link w:val="9"/>
    <w:uiPriority w:val="9"/>
    <w:semiHidden/>
    <w:rsid w:val="005F513A"/>
    <w:rPr>
      <w:rFonts w:eastAsiaTheme="majorEastAsia" w:cstheme="majorBidi"/>
      <w:color w:val="595959" w:themeColor="text1" w:themeTint="A6"/>
    </w:rPr>
  </w:style>
  <w:style w:type="paragraph" w:styleId="a3">
    <w:name w:val="Title"/>
    <w:basedOn w:val="a"/>
    <w:next w:val="a"/>
    <w:link w:val="a4"/>
    <w:uiPriority w:val="10"/>
    <w:qFormat/>
    <w:rsid w:val="005F5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13A"/>
    <w:pPr>
      <w:spacing w:before="160"/>
      <w:jc w:val="center"/>
    </w:pPr>
    <w:rPr>
      <w:i/>
      <w:iCs/>
      <w:color w:val="404040" w:themeColor="text1" w:themeTint="BF"/>
    </w:rPr>
  </w:style>
  <w:style w:type="character" w:customStyle="1" w:styleId="a8">
    <w:name w:val="引用 字符"/>
    <w:basedOn w:val="a0"/>
    <w:link w:val="a7"/>
    <w:uiPriority w:val="29"/>
    <w:rsid w:val="005F513A"/>
    <w:rPr>
      <w:i/>
      <w:iCs/>
      <w:color w:val="404040" w:themeColor="text1" w:themeTint="BF"/>
    </w:rPr>
  </w:style>
  <w:style w:type="paragraph" w:styleId="a9">
    <w:name w:val="List Paragraph"/>
    <w:basedOn w:val="a"/>
    <w:uiPriority w:val="34"/>
    <w:qFormat/>
    <w:rsid w:val="005F513A"/>
    <w:pPr>
      <w:ind w:left="720"/>
      <w:contextualSpacing/>
    </w:pPr>
  </w:style>
  <w:style w:type="character" w:styleId="aa">
    <w:name w:val="Intense Emphasis"/>
    <w:basedOn w:val="a0"/>
    <w:uiPriority w:val="21"/>
    <w:qFormat/>
    <w:rsid w:val="005F513A"/>
    <w:rPr>
      <w:i/>
      <w:iCs/>
      <w:color w:val="2F5496" w:themeColor="accent1" w:themeShade="BF"/>
    </w:rPr>
  </w:style>
  <w:style w:type="paragraph" w:styleId="ab">
    <w:name w:val="Intense Quote"/>
    <w:basedOn w:val="a"/>
    <w:next w:val="a"/>
    <w:link w:val="ac"/>
    <w:uiPriority w:val="30"/>
    <w:qFormat/>
    <w:rsid w:val="005F5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13A"/>
    <w:rPr>
      <w:i/>
      <w:iCs/>
      <w:color w:val="2F5496" w:themeColor="accent1" w:themeShade="BF"/>
    </w:rPr>
  </w:style>
  <w:style w:type="character" w:styleId="ad">
    <w:name w:val="Intense Reference"/>
    <w:basedOn w:val="a0"/>
    <w:uiPriority w:val="32"/>
    <w:qFormat/>
    <w:rsid w:val="005F5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