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9388" w14:textId="77777777" w:rsidR="00064CD1" w:rsidRDefault="00064CD1">
      <w:pPr>
        <w:rPr>
          <w:rFonts w:hint="eastAsia"/>
        </w:rPr>
      </w:pPr>
      <w:r>
        <w:rPr>
          <w:rFonts w:hint="eastAsia"/>
        </w:rPr>
        <w:t>蹴鞠的拼音：Cù jū</w:t>
      </w:r>
    </w:p>
    <w:p w14:paraId="5BBB5CDF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56082" w14:textId="77777777" w:rsidR="00064CD1" w:rsidRDefault="00064CD1">
      <w:pPr>
        <w:rPr>
          <w:rFonts w:hint="eastAsia"/>
        </w:rPr>
      </w:pPr>
      <w:r>
        <w:rPr>
          <w:rFonts w:hint="eastAsia"/>
        </w:rPr>
        <w:t>在中国古代，足球有着不一样的名字——蹴鞠。这一项充满活力和技巧的传统体育活动，不仅反映了中华民族悠久的历史文化，也见证了体育精神在东方文明中的传承与发展。蹴鞠起源于春秋战国时期，兴盛于汉唐，在宋代达到了鼎盛。</w:t>
      </w:r>
    </w:p>
    <w:p w14:paraId="2CC67569" w14:textId="77777777" w:rsidR="00064CD1" w:rsidRDefault="00064CD1">
      <w:pPr>
        <w:rPr>
          <w:rFonts w:hint="eastAsia"/>
        </w:rPr>
      </w:pPr>
    </w:p>
    <w:p w14:paraId="24FD6BBC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A5EB" w14:textId="77777777" w:rsidR="00064CD1" w:rsidRDefault="00064CD1">
      <w:pPr>
        <w:rPr>
          <w:rFonts w:hint="eastAsia"/>
        </w:rPr>
      </w:pPr>
      <w:r>
        <w:rPr>
          <w:rFonts w:hint="eastAsia"/>
        </w:rPr>
        <w:t>起源与早期发展</w:t>
      </w:r>
    </w:p>
    <w:p w14:paraId="33211630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9342" w14:textId="77777777" w:rsidR="00064CD1" w:rsidRDefault="00064CD1">
      <w:pPr>
        <w:rPr>
          <w:rFonts w:hint="eastAsia"/>
        </w:rPr>
      </w:pPr>
      <w:r>
        <w:rPr>
          <w:rFonts w:hint="eastAsia"/>
        </w:rPr>
        <w:t>蹴鞠最初是士兵训练体能、提高军事技能的一种方式，后来逐渐演变成民间广受欢迎的娱乐项目。据记载，最早的蹴鞠是用毛发和皮革制成的球，玩法较为简单，但随着时代的发展，蹴鞠的制作工艺和规则也日趋复杂。到了汉代，蹴鞠已经成为宫廷贵族和普通百姓都喜爱的游戏，甚至有专门的场地进行比赛，这标志着蹴鞠已经从军事训练转变为一种社会性的娱乐活动。</w:t>
      </w:r>
    </w:p>
    <w:p w14:paraId="0AC1FC84" w14:textId="77777777" w:rsidR="00064CD1" w:rsidRDefault="00064CD1">
      <w:pPr>
        <w:rPr>
          <w:rFonts w:hint="eastAsia"/>
        </w:rPr>
      </w:pPr>
    </w:p>
    <w:p w14:paraId="75EE53F9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5981F" w14:textId="77777777" w:rsidR="00064CD1" w:rsidRDefault="00064CD1">
      <w:pPr>
        <w:rPr>
          <w:rFonts w:hint="eastAsia"/>
        </w:rPr>
      </w:pPr>
      <w:r>
        <w:rPr>
          <w:rFonts w:hint="eastAsia"/>
        </w:rPr>
        <w:t>繁荣时期的蹴鞠</w:t>
      </w:r>
    </w:p>
    <w:p w14:paraId="5A30705D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8C3E7" w14:textId="77777777" w:rsidR="00064CD1" w:rsidRDefault="00064CD1">
      <w:pPr>
        <w:rPr>
          <w:rFonts w:hint="eastAsia"/>
        </w:rPr>
      </w:pPr>
      <w:r>
        <w:rPr>
          <w:rFonts w:hint="eastAsia"/>
        </w:rPr>
        <w:t>进入唐代，蹴鞠的流行程度更上一层楼，成为了宫廷和民间的重要娱乐形式之一。唐朝皇帝们对蹴鞠的热爱为这项运动带来了极大的推广作用。蹴鞠的比赛规则也更加完善，出现了类似现代足球的对抗性比赛。蹴鞠还融入了更多的艺术元素，表演性质的蹴鞠开始出现，这些表演通常伴随着音乐和舞蹈，增加了观赏性。</w:t>
      </w:r>
    </w:p>
    <w:p w14:paraId="498C16DC" w14:textId="77777777" w:rsidR="00064CD1" w:rsidRDefault="00064CD1">
      <w:pPr>
        <w:rPr>
          <w:rFonts w:hint="eastAsia"/>
        </w:rPr>
      </w:pPr>
    </w:p>
    <w:p w14:paraId="5C1EC860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5160" w14:textId="77777777" w:rsidR="00064CD1" w:rsidRDefault="00064CD1">
      <w:pPr>
        <w:rPr>
          <w:rFonts w:hint="eastAsia"/>
        </w:rPr>
      </w:pPr>
      <w:r>
        <w:rPr>
          <w:rFonts w:hint="eastAsia"/>
        </w:rPr>
        <w:t>蹴鞠的文化影响</w:t>
      </w:r>
    </w:p>
    <w:p w14:paraId="6F5C8C63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6EEA" w14:textId="77777777" w:rsidR="00064CD1" w:rsidRDefault="00064CD1">
      <w:pPr>
        <w:rPr>
          <w:rFonts w:hint="eastAsia"/>
        </w:rPr>
      </w:pPr>
      <w:r>
        <w:rPr>
          <w:rFonts w:hint="eastAsia"/>
        </w:rPr>
        <w:t>蹴鞠不仅仅是一项体育活动，它还是文化交流的重要载体。通过蹴鞠，不同地区的人们得以交流技艺、增进友谊。宋朝时，蹴鞠更是传播到了邻国，促进了中外文化的交流。蹴鞠中所蕴含的团队合作、公平竞争的精神，至今仍然影响着现代体育理念。而且，蹴鞠对于研究中国古代的社会生活、文化艺术等方面具有重要的历史价值。</w:t>
      </w:r>
    </w:p>
    <w:p w14:paraId="2946B681" w14:textId="77777777" w:rsidR="00064CD1" w:rsidRDefault="00064CD1">
      <w:pPr>
        <w:rPr>
          <w:rFonts w:hint="eastAsia"/>
        </w:rPr>
      </w:pPr>
    </w:p>
    <w:p w14:paraId="237E27D7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79E6" w14:textId="77777777" w:rsidR="00064CD1" w:rsidRDefault="00064CD1">
      <w:pPr>
        <w:rPr>
          <w:rFonts w:hint="eastAsia"/>
        </w:rPr>
      </w:pPr>
      <w:r>
        <w:rPr>
          <w:rFonts w:hint="eastAsia"/>
        </w:rPr>
        <w:t>现代视角下的蹴鞠</w:t>
      </w:r>
    </w:p>
    <w:p w14:paraId="662D9634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7EFE" w14:textId="77777777" w:rsidR="00064CD1" w:rsidRDefault="00064CD1">
      <w:pPr>
        <w:rPr>
          <w:rFonts w:hint="eastAsia"/>
        </w:rPr>
      </w:pPr>
      <w:r>
        <w:rPr>
          <w:rFonts w:hint="eastAsia"/>
        </w:rPr>
        <w:t>尽管随着时间的推移，传统蹴鞠逐渐被现代足球所取代，但它留下的文化遗产却永不褪色。蹴鞠作为非物质文化遗产的一部分，受到了政府和社会各界的关注和支持。许多地方举办蹴鞠文化节，复原古代蹴鞠的场景，让人们有机会亲身感受这项古老运动的魅力。蹴鞠的故事告诉我们，传统文化需要不断地被重新发现、理解和传承，才能在现代社会中焕发出新的生命力。</w:t>
      </w:r>
    </w:p>
    <w:p w14:paraId="38BE5A69" w14:textId="77777777" w:rsidR="00064CD1" w:rsidRDefault="00064CD1">
      <w:pPr>
        <w:rPr>
          <w:rFonts w:hint="eastAsia"/>
        </w:rPr>
      </w:pPr>
    </w:p>
    <w:p w14:paraId="6D18318C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886E" w14:textId="77777777" w:rsidR="00064CD1" w:rsidRDefault="00064CD1">
      <w:pPr>
        <w:rPr>
          <w:rFonts w:hint="eastAsia"/>
        </w:rPr>
      </w:pPr>
      <w:r>
        <w:rPr>
          <w:rFonts w:hint="eastAsia"/>
        </w:rPr>
        <w:t>最后的总结</w:t>
      </w:r>
    </w:p>
    <w:p w14:paraId="60B60DBA" w14:textId="77777777" w:rsidR="00064CD1" w:rsidRDefault="00064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2CC1" w14:textId="77777777" w:rsidR="00064CD1" w:rsidRDefault="00064CD1">
      <w:pPr>
        <w:rPr>
          <w:rFonts w:hint="eastAsia"/>
        </w:rPr>
      </w:pPr>
      <w:r>
        <w:rPr>
          <w:rFonts w:hint="eastAsia"/>
        </w:rPr>
        <w:t>蹴鞠的历史就像一幅绚丽多彩的画卷，记录了无数人的欢笑与汗水。它是中华民族智慧的结晶，也是连接古今的一座桥梁。今天，当我们谈论蹴鞠的时候，不仅是回忆一段辉煌的历史，更是在思考如何让这份珍贵的文化遗产继续照亮未来。</w:t>
      </w:r>
    </w:p>
    <w:p w14:paraId="0A7DD32D" w14:textId="77777777" w:rsidR="00064CD1" w:rsidRDefault="00064CD1">
      <w:pPr>
        <w:rPr>
          <w:rFonts w:hint="eastAsia"/>
        </w:rPr>
      </w:pPr>
    </w:p>
    <w:p w14:paraId="62F3040E" w14:textId="77777777" w:rsidR="00064CD1" w:rsidRDefault="00064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66541" w14:textId="181B1B4C" w:rsidR="00566563" w:rsidRDefault="00566563"/>
    <w:sectPr w:rsidR="0056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63"/>
    <w:rsid w:val="00064CD1"/>
    <w:rsid w:val="002D2887"/>
    <w:rsid w:val="005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9DC7F-B7FE-4907-8F25-E6310A2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