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6D2F" w14:textId="77777777" w:rsidR="00F92841" w:rsidRDefault="00F92841">
      <w:pPr>
        <w:rPr>
          <w:rFonts w:hint="eastAsia"/>
        </w:rPr>
      </w:pPr>
      <w:r>
        <w:rPr>
          <w:rFonts w:hint="eastAsia"/>
        </w:rPr>
        <w:t>踌躇的拼音：chóu chú</w:t>
      </w:r>
    </w:p>
    <w:p w14:paraId="782BB449" w14:textId="77777777" w:rsidR="00F92841" w:rsidRDefault="00F92841">
      <w:pPr>
        <w:rPr>
          <w:rFonts w:hint="eastAsia"/>
        </w:rPr>
      </w:pPr>
      <w:r>
        <w:rPr>
          <w:rFonts w:hint="eastAsia"/>
        </w:rPr>
        <w:t>“踌躇”是一个汉语词汇，它的拼音是“chóu chú”。这个词在我们的语言中有着独特的地位，它不仅表达了一个人内心的犹豫不决，还可能隐含着对未来的不确定性和深思熟虑。当我们说某人“踌躇”时，我们实际上是在描述这个人正处于一个决策的关键时刻，面临着选择，而这些选择可能会对未来产生重要的影响。</w:t>
      </w:r>
    </w:p>
    <w:p w14:paraId="69112193" w14:textId="77777777" w:rsidR="00F92841" w:rsidRDefault="00F92841">
      <w:pPr>
        <w:rPr>
          <w:rFonts w:hint="eastAsia"/>
        </w:rPr>
      </w:pPr>
    </w:p>
    <w:p w14:paraId="6AA3B7E7" w14:textId="77777777" w:rsidR="00F92841" w:rsidRDefault="00F92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B751E" w14:textId="77777777" w:rsidR="00F92841" w:rsidRDefault="00F92841">
      <w:pPr>
        <w:rPr>
          <w:rFonts w:hint="eastAsia"/>
        </w:rPr>
      </w:pPr>
      <w:r>
        <w:rPr>
          <w:rFonts w:hint="eastAsia"/>
        </w:rPr>
        <w:t>词源与演变</w:t>
      </w:r>
    </w:p>
    <w:p w14:paraId="358B8ECF" w14:textId="77777777" w:rsidR="00F92841" w:rsidRDefault="00F92841">
      <w:pPr>
        <w:rPr>
          <w:rFonts w:hint="eastAsia"/>
        </w:rPr>
      </w:pPr>
      <w:r>
        <w:rPr>
          <w:rFonts w:hint="eastAsia"/>
        </w:rPr>
        <w:t>从历史的角度来看，“踌躇”一词可以追溯到古代汉语。在早期文献中，它可以被发现用于表达动物行走时的停顿或徘徊，例如《诗经》中的句子：“行迈靡靡，中心摇摇。”这里的“摇摇”就含有后来“踌躇”的意思。随着时间的发展，这个词语逐渐演变成用来形容人在做决定时的犹豫状态，特别是在面对困难的选择或者重要的人生转折点时。</w:t>
      </w:r>
    </w:p>
    <w:p w14:paraId="00336150" w14:textId="77777777" w:rsidR="00F92841" w:rsidRDefault="00F92841">
      <w:pPr>
        <w:rPr>
          <w:rFonts w:hint="eastAsia"/>
        </w:rPr>
      </w:pPr>
    </w:p>
    <w:p w14:paraId="1002FD47" w14:textId="77777777" w:rsidR="00F92841" w:rsidRDefault="00F92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33D48" w14:textId="77777777" w:rsidR="00F92841" w:rsidRDefault="00F9284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34D15E2" w14:textId="77777777" w:rsidR="00F92841" w:rsidRDefault="00F92841">
      <w:pPr>
        <w:rPr>
          <w:rFonts w:hint="eastAsia"/>
        </w:rPr>
      </w:pPr>
      <w:r>
        <w:rPr>
          <w:rFonts w:hint="eastAsia"/>
        </w:rPr>
        <w:t>在中国古典文学里，“踌躇”频繁出现在各种诗词歌赋和小说中，成为描绘人物内心世界的有力工具。例如，在李白的《将进酒》中有“君不见黄河之水天上来，奔流到海不复回”，这里虽然没有直接使用“踌躇”二字，但诗句所传达的那种壮志未酬、前途茫茫的感觉，正是“踌躇”所能表达的情绪。而在现代文学中，作家们同样会利用这一词汇来刻画角色的心理活动，增加故事的情感深度。</w:t>
      </w:r>
    </w:p>
    <w:p w14:paraId="65B5E315" w14:textId="77777777" w:rsidR="00F92841" w:rsidRDefault="00F92841">
      <w:pPr>
        <w:rPr>
          <w:rFonts w:hint="eastAsia"/>
        </w:rPr>
      </w:pPr>
    </w:p>
    <w:p w14:paraId="545946CB" w14:textId="77777777" w:rsidR="00F92841" w:rsidRDefault="00F92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EA520" w14:textId="77777777" w:rsidR="00F92841" w:rsidRDefault="00F92841">
      <w:pPr>
        <w:rPr>
          <w:rFonts w:hint="eastAsia"/>
        </w:rPr>
      </w:pPr>
      <w:r>
        <w:rPr>
          <w:rFonts w:hint="eastAsia"/>
        </w:rPr>
        <w:t>日常生活的体现</w:t>
      </w:r>
    </w:p>
    <w:p w14:paraId="2D363575" w14:textId="77777777" w:rsidR="00F92841" w:rsidRDefault="00F92841">
      <w:pPr>
        <w:rPr>
          <w:rFonts w:hint="eastAsia"/>
        </w:rPr>
      </w:pPr>
      <w:r>
        <w:rPr>
          <w:rFonts w:hint="eastAsia"/>
        </w:rPr>
        <w:t>在现实生活中，“踌躇”也是人们常用的一个词。当人们站在人生的十字路口，比如面临职业转换、学业选择或者是感情问题时，往往会出现这种心理状态。此时，“踌躇”不仅是对外界环境的一种反应，更是个人内心斗争的表现。每个人都会经历这样的时刻，有时候甚至需要花费很长时间才能做出最终的决定。因此，“踌躇”成为了人类情感世界中不可或缺的一部分。</w:t>
      </w:r>
    </w:p>
    <w:p w14:paraId="05DF09F9" w14:textId="77777777" w:rsidR="00F92841" w:rsidRDefault="00F92841">
      <w:pPr>
        <w:rPr>
          <w:rFonts w:hint="eastAsia"/>
        </w:rPr>
      </w:pPr>
    </w:p>
    <w:p w14:paraId="67C43125" w14:textId="77777777" w:rsidR="00F92841" w:rsidRDefault="00F92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9C803" w14:textId="77777777" w:rsidR="00F92841" w:rsidRDefault="00F92841">
      <w:pPr>
        <w:rPr>
          <w:rFonts w:hint="eastAsia"/>
        </w:rPr>
      </w:pPr>
      <w:r>
        <w:rPr>
          <w:rFonts w:hint="eastAsia"/>
        </w:rPr>
        <w:t>如何应对“踌躇”</w:t>
      </w:r>
    </w:p>
    <w:p w14:paraId="010875DD" w14:textId="77777777" w:rsidR="00F92841" w:rsidRDefault="00F92841">
      <w:pPr>
        <w:rPr>
          <w:rFonts w:hint="eastAsia"/>
        </w:rPr>
      </w:pPr>
      <w:r>
        <w:rPr>
          <w:rFonts w:hint="eastAsia"/>
        </w:rPr>
        <w:t>既然“踌躇”是如此普遍的现象，那么我们应该怎样去处理呢？要认识到所有的犹豫都是暂时的，每一个选择都有其利弊。可以通过收集更多信息、咨询他人意见等方式来帮助自己更清晰地思考问题。不要害怕犯错，因为错误本身也是一种学习的机会。当我们学会正确面对“踌躇”，就能更好地掌握自己的命运。</w:t>
      </w:r>
    </w:p>
    <w:p w14:paraId="20473B1C" w14:textId="77777777" w:rsidR="00F92841" w:rsidRDefault="00F92841">
      <w:pPr>
        <w:rPr>
          <w:rFonts w:hint="eastAsia"/>
        </w:rPr>
      </w:pPr>
    </w:p>
    <w:p w14:paraId="6A2A0347" w14:textId="77777777" w:rsidR="00F92841" w:rsidRDefault="00F92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6254" w14:textId="77777777" w:rsidR="00F92841" w:rsidRDefault="00F92841">
      <w:pPr>
        <w:rPr>
          <w:rFonts w:hint="eastAsia"/>
        </w:rPr>
      </w:pPr>
      <w:r>
        <w:rPr>
          <w:rFonts w:hint="eastAsia"/>
        </w:rPr>
        <w:t>最后的总结</w:t>
      </w:r>
    </w:p>
    <w:p w14:paraId="1BF5AE03" w14:textId="77777777" w:rsidR="00F92841" w:rsidRDefault="00F92841">
      <w:pPr>
        <w:rPr>
          <w:rFonts w:hint="eastAsia"/>
        </w:rPr>
      </w:pPr>
      <w:r>
        <w:rPr>
          <w:rFonts w:hint="eastAsia"/>
        </w:rPr>
        <w:t>“踌躇”不仅仅是一个简单的汉语词汇，它背后蕴含着深厚的文化内涵和个人成长的意义。无论是古代还是现在，“踌躇”都在提醒着我们要谨慎对待每一个选择，同时也要勇敢地迈出那一步，迎接未知的挑战。通过理解“踌躇”，我们可以更加深刻地认识自己，也能够在这个充满变化的世界里找到属于自己的方向。</w:t>
      </w:r>
    </w:p>
    <w:p w14:paraId="0BC622E2" w14:textId="77777777" w:rsidR="00F92841" w:rsidRDefault="00F92841">
      <w:pPr>
        <w:rPr>
          <w:rFonts w:hint="eastAsia"/>
        </w:rPr>
      </w:pPr>
    </w:p>
    <w:p w14:paraId="11BADF55" w14:textId="77777777" w:rsidR="00F92841" w:rsidRDefault="00F92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A19BF" w14:textId="49245417" w:rsidR="009F0527" w:rsidRDefault="009F0527"/>
    <w:sectPr w:rsidR="009F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27"/>
    <w:rsid w:val="002D2887"/>
    <w:rsid w:val="009F0527"/>
    <w:rsid w:val="00F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E2EEA-57A1-41EE-AC82-35246E1E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