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8107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氨氯地平片的拼音：Anlüdìpíng Piàn</w:t>
      </w:r>
    </w:p>
    <w:p w14:paraId="5AF0226B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6EA7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氨氯地平片（Anlüdìpíng Piàn）是一种常用的降压药物，属于钙通道阻滞剂（Calcium Channel Blocker, CCB）类。这类药物通过阻止钙离子进入心脏和血管壁的细胞内，减少心脏的工作负荷以及放松血管，从而降低血压并改善血液流动。氨氯地平在临床上广泛用于治疗高血压和某些类型的心绞痛，是心血管疾病管理中的重要组成部分。</w:t>
      </w:r>
    </w:p>
    <w:p w14:paraId="598D4A1F" w14:textId="77777777" w:rsidR="00C81955" w:rsidRDefault="00C81955">
      <w:pPr>
        <w:rPr>
          <w:rFonts w:hint="eastAsia"/>
        </w:rPr>
      </w:pPr>
    </w:p>
    <w:p w14:paraId="60D0DD5B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94CB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氨氯地平片的作用机制</w:t>
      </w:r>
    </w:p>
    <w:p w14:paraId="06CBF1B0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1266" w14:textId="77777777" w:rsidR="00C81955" w:rsidRDefault="00C81955">
      <w:pPr>
        <w:rPr>
          <w:rFonts w:hint="eastAsia"/>
        </w:rPr>
      </w:pPr>
      <w:r>
        <w:rPr>
          <w:rFonts w:hint="eastAsia"/>
        </w:rPr>
        <w:t>当人体内的血压过高时，会对心脑肾等重要器官造成损害。氨氯地平片通过其独特的分子结构与细胞膜上的钙通道结合，有效地抑制了钙离子的流入。这种作用导致心肌和平滑肌细胞内的钙浓度下降，进而使得心脏的收缩力减弱，血管扩张，最终达到降低血压的效果。它还可以减缓心率，减轻心脏的工作负担，对于缓解由冠状动脉供血不足引起的心绞痛也有良好的疗效。</w:t>
      </w:r>
    </w:p>
    <w:p w14:paraId="68E3407C" w14:textId="77777777" w:rsidR="00C81955" w:rsidRDefault="00C81955">
      <w:pPr>
        <w:rPr>
          <w:rFonts w:hint="eastAsia"/>
        </w:rPr>
      </w:pPr>
    </w:p>
    <w:p w14:paraId="05E20F5B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3D56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氨氯地平片的适应症</w:t>
      </w:r>
    </w:p>
    <w:p w14:paraId="1E1E6730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2E2B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主要用于成人高血压患者的长期治疗，以帮助控制血压水平，并减少因高血压引发的心、脑、肾等靶器官损伤的风险。它也被用来治疗慢性稳定性心绞痛及变异性心绞痛，即由于冠状动脉痉挛引起的胸痛。对于那些不能耐受其他种类降压药如β受体阻滞剂或ACE抑制剂的患者，氨氯地平提供了一个有效的替代选择。</w:t>
      </w:r>
    </w:p>
    <w:p w14:paraId="396EE7D4" w14:textId="77777777" w:rsidR="00C81955" w:rsidRDefault="00C81955">
      <w:pPr>
        <w:rPr>
          <w:rFonts w:hint="eastAsia"/>
        </w:rPr>
      </w:pPr>
    </w:p>
    <w:p w14:paraId="6C1F0099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60CA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氨氯地平片的使用方法和剂量</w:t>
      </w:r>
    </w:p>
    <w:p w14:paraId="39D96E32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564F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通常建议每天服用一次，具体剂量应根据医生的指导和个人情况而定。初始剂量一般为5毫克，必要时可以在医生评估后增加至10毫克。对于老年人或者肝功能不全的患者，可能需要从更低的起始剂量开始，并且更加谨慎地调整用药量。为了确保最佳效果，患者应该坚持规律服药，即使感觉良好也不可擅自停药或改变剂量。</w:t>
      </w:r>
    </w:p>
    <w:p w14:paraId="79D77CB7" w14:textId="77777777" w:rsidR="00C81955" w:rsidRDefault="00C81955">
      <w:pPr>
        <w:rPr>
          <w:rFonts w:hint="eastAsia"/>
        </w:rPr>
      </w:pPr>
    </w:p>
    <w:p w14:paraId="3BD197CF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77EC7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氨氯地平片的副作用及注意事项</w:t>
      </w:r>
    </w:p>
    <w:p w14:paraId="6ED584C3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4FDE" w14:textId="77777777" w:rsidR="00C81955" w:rsidRDefault="00C81955">
      <w:pPr>
        <w:rPr>
          <w:rFonts w:hint="eastAsia"/>
        </w:rPr>
      </w:pPr>
      <w:r>
        <w:rPr>
          <w:rFonts w:hint="eastAsia"/>
        </w:rPr>
        <w:t>尽管氨氯地平片相对安全有效，但像所有药物一样，它也可能引起一些副作用。常见的不良反应包括面部潮红、头痛、头晕、脚踝肿胀等。较为罕见但严重的副作用则有心悸、呼吸困难、低血压等症状。如果出现这些症状，应及时联系医疗专业人员。在使用氨氯地平时，应注意避免突然停止用药，因为这可能导致血压反弹性升高。孕妇和哺乳期妇女应在医生指导下使用此药。</w:t>
      </w:r>
    </w:p>
    <w:p w14:paraId="005FB000" w14:textId="77777777" w:rsidR="00C81955" w:rsidRDefault="00C81955">
      <w:pPr>
        <w:rPr>
          <w:rFonts w:hint="eastAsia"/>
        </w:rPr>
      </w:pPr>
    </w:p>
    <w:p w14:paraId="0F206ADD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FB9A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氨氯地平片与其他药物的相互作用</w:t>
      </w:r>
    </w:p>
    <w:p w14:paraId="5487C698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1A3E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与其他药物共同使用时可能会发生相互作用，影响药效或增加副作用风险。例如，与某些抗真菌药物、抗生素、HIV蛋白酶抑制剂合用时，可能会提高氨氯地平的血药浓度；而与利尿剂或其他降压药一起使用，则有可能增强降压效果。因此，在使用氨氯地平之前，务必告知医生您正在使用的全部药物清单，以便他们能够做出适当的调整。</w:t>
      </w:r>
    </w:p>
    <w:p w14:paraId="7C18F5D4" w14:textId="77777777" w:rsidR="00C81955" w:rsidRDefault="00C81955">
      <w:pPr>
        <w:rPr>
          <w:rFonts w:hint="eastAsia"/>
        </w:rPr>
      </w:pPr>
    </w:p>
    <w:p w14:paraId="449AA057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33E4A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氨氯地平片的储存条件</w:t>
      </w:r>
    </w:p>
    <w:p w14:paraId="69BB3A35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1A0C" w14:textId="77777777" w:rsidR="00C81955" w:rsidRDefault="00C81955">
      <w:pPr>
        <w:rPr>
          <w:rFonts w:hint="eastAsia"/>
        </w:rPr>
      </w:pPr>
      <w:r>
        <w:rPr>
          <w:rFonts w:hint="eastAsia"/>
        </w:rPr>
        <w:t>为了保证氨氯地平片的质量和效力，正确的储存方式非常重要。药品应当存放在儿童接触不到的地方，远离高温、潮湿和直射阳光。除非包装上特别注明，否则一般情况下，氨氯地平片应储存在室温下，避免超过30摄氏度的温度。请始终遵循产品说明书上的指示进行保存，并定期检查有效期，过期药品不应再使用。</w:t>
      </w:r>
    </w:p>
    <w:p w14:paraId="0DA5B4D1" w14:textId="77777777" w:rsidR="00C81955" w:rsidRDefault="00C81955">
      <w:pPr>
        <w:rPr>
          <w:rFonts w:hint="eastAsia"/>
        </w:rPr>
      </w:pPr>
    </w:p>
    <w:p w14:paraId="59C57DE2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1D4D" w14:textId="77777777" w:rsidR="00C81955" w:rsidRDefault="00C81955">
      <w:pPr>
        <w:rPr>
          <w:rFonts w:hint="eastAsia"/>
        </w:rPr>
      </w:pPr>
      <w:r>
        <w:rPr>
          <w:rFonts w:hint="eastAsia"/>
        </w:rPr>
        <w:t>最后的总结</w:t>
      </w:r>
    </w:p>
    <w:p w14:paraId="1E0516A7" w14:textId="77777777" w:rsidR="00C81955" w:rsidRDefault="00C81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857F" w14:textId="77777777" w:rsidR="00C81955" w:rsidRDefault="00C81955">
      <w:pPr>
        <w:rPr>
          <w:rFonts w:hint="eastAsia"/>
        </w:rPr>
      </w:pPr>
      <w:r>
        <w:rPr>
          <w:rFonts w:hint="eastAsia"/>
        </w:rPr>
        <w:t>氨氯地平片作为一种高效的降压药物，在心血管疾病的预防和治疗中扮演着不可或缺的角色。它的广泛应用得益于其显著的疗效、较好的耐受性和较低的副作用发生率。然而，合理使用氨氯地平片不仅依赖于药物本身，更取决于患者对医嘱的遵守程度以及与医护人员之间的良好沟通。通过科学合理的用药，可以有效地控制血压，提升生活质量，降低心血管事件的发生概率。</w:t>
      </w:r>
    </w:p>
    <w:p w14:paraId="55286C3A" w14:textId="77777777" w:rsidR="00C81955" w:rsidRDefault="00C81955">
      <w:pPr>
        <w:rPr>
          <w:rFonts w:hint="eastAsia"/>
        </w:rPr>
      </w:pPr>
    </w:p>
    <w:p w14:paraId="6F113221" w14:textId="77777777" w:rsidR="00C81955" w:rsidRDefault="00C81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121C2" w14:textId="0ACCD4ED" w:rsidR="00BA7E00" w:rsidRDefault="00BA7E00"/>
    <w:sectPr w:rsidR="00BA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00"/>
    <w:rsid w:val="000A09D4"/>
    <w:rsid w:val="00BA7E00"/>
    <w:rsid w:val="00C8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70A6-3C19-4EC8-BAD8-1B4D7962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