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377D" w14:textId="77777777" w:rsidR="00B86796" w:rsidRDefault="00B86796">
      <w:pPr>
        <w:rPr>
          <w:rFonts w:hint="eastAsia"/>
        </w:rPr>
      </w:pPr>
      <w:r>
        <w:rPr>
          <w:rFonts w:hint="eastAsia"/>
        </w:rPr>
        <w:t>bao zhang</w:t>
      </w:r>
    </w:p>
    <w:p w14:paraId="0C4C2D07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FDF80" w14:textId="77777777" w:rsidR="00B86796" w:rsidRDefault="00B86796">
      <w:pPr>
        <w:rPr>
          <w:rFonts w:hint="eastAsia"/>
        </w:rPr>
      </w:pPr>
      <w:r>
        <w:rPr>
          <w:rFonts w:hint="eastAsia"/>
        </w:rPr>
        <w:t>在汉语拼音系统中，“保障”的拼音为“bǎo zhàng”。这两个字承载了社会对于安全、稳定和权益保护的深刻含义。当我们谈论保障时，实际上是在讨论一系列旨在维护个人和社会福祉的措施与制度。保障是现代社会不可或缺的一部分，它涵盖了从法律框架到具体的社会服务，确保每个公民都能在一个公平、公正的环境中生活和发展。</w:t>
      </w:r>
    </w:p>
    <w:p w14:paraId="1DF98BB9" w14:textId="77777777" w:rsidR="00B86796" w:rsidRDefault="00B86796">
      <w:pPr>
        <w:rPr>
          <w:rFonts w:hint="eastAsia"/>
        </w:rPr>
      </w:pPr>
    </w:p>
    <w:p w14:paraId="77595178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21709" w14:textId="77777777" w:rsidR="00B86796" w:rsidRDefault="00B86796">
      <w:pPr>
        <w:rPr>
          <w:rFonts w:hint="eastAsia"/>
        </w:rPr>
      </w:pPr>
      <w:r>
        <w:rPr>
          <w:rFonts w:hint="eastAsia"/>
        </w:rPr>
        <w:t>保障：构建和谐社会的基石</w:t>
      </w:r>
    </w:p>
    <w:p w14:paraId="0C3665F3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B6BA" w14:textId="77777777" w:rsidR="00B86796" w:rsidRDefault="00B86796">
      <w:pPr>
        <w:rPr>
          <w:rFonts w:hint="eastAsia"/>
        </w:rPr>
      </w:pPr>
      <w:r>
        <w:rPr>
          <w:rFonts w:hint="eastAsia"/>
        </w:rPr>
        <w:t>保障是实现社会和谐的重要工具之一。通过建立完善的法律法规体系，政府能够为公民提供一个稳定的环境，在这里人们的基本权利和自由得到了尊重和保护。无论是劳动权益、消费者权益还是环境保护，每一个领域的法规都是为了促进社会稳定和个人幸福。社会保障体系也扮演着至关重要的角色，它像一张无形的安全网，覆盖了失业救济、医疗保险等多个方面，帮助弱势群体应对生活中的不确定性。</w:t>
      </w:r>
    </w:p>
    <w:p w14:paraId="2109B450" w14:textId="77777777" w:rsidR="00B86796" w:rsidRDefault="00B86796">
      <w:pPr>
        <w:rPr>
          <w:rFonts w:hint="eastAsia"/>
        </w:rPr>
      </w:pPr>
    </w:p>
    <w:p w14:paraId="05E3AAFA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69939" w14:textId="77777777" w:rsidR="00B86796" w:rsidRDefault="00B86796">
      <w:pPr>
        <w:rPr>
          <w:rFonts w:hint="eastAsia"/>
        </w:rPr>
      </w:pPr>
      <w:r>
        <w:rPr>
          <w:rFonts w:hint="eastAsia"/>
        </w:rPr>
        <w:t>经济发展的护航者</w:t>
      </w:r>
    </w:p>
    <w:p w14:paraId="098D7EE1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66DB9" w14:textId="77777777" w:rsidR="00B86796" w:rsidRDefault="00B86796">
      <w:pPr>
        <w:rPr>
          <w:rFonts w:hint="eastAsia"/>
        </w:rPr>
      </w:pPr>
      <w:r>
        <w:rPr>
          <w:rFonts w:hint="eastAsia"/>
        </w:rPr>
        <w:t>在经济领域，保障同样发挥着不可替代的作用。金融市场的监管机制有助于防止投机行为带来的风险，保障投资者的利益；而对企业而言，知识产权保护等政策则激励创新，推动产业升级和技术进步。国际贸易规则也为各国之间的商品和服务交流提供了稳定的预期，促进了全球经济一体化进程。</w:t>
      </w:r>
    </w:p>
    <w:p w14:paraId="5B09CEE8" w14:textId="77777777" w:rsidR="00B86796" w:rsidRDefault="00B86796">
      <w:pPr>
        <w:rPr>
          <w:rFonts w:hint="eastAsia"/>
        </w:rPr>
      </w:pPr>
    </w:p>
    <w:p w14:paraId="0DD5723B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48293" w14:textId="77777777" w:rsidR="00B86796" w:rsidRDefault="00B86796">
      <w:pPr>
        <w:rPr>
          <w:rFonts w:hint="eastAsia"/>
        </w:rPr>
      </w:pPr>
      <w:r>
        <w:rPr>
          <w:rFonts w:hint="eastAsia"/>
        </w:rPr>
        <w:t>教育与健康的双重守护</w:t>
      </w:r>
    </w:p>
    <w:p w14:paraId="7EDA1AC9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E944" w14:textId="77777777" w:rsidR="00B86796" w:rsidRDefault="00B86796">
      <w:pPr>
        <w:rPr>
          <w:rFonts w:hint="eastAsia"/>
        </w:rPr>
      </w:pPr>
      <w:r>
        <w:rPr>
          <w:rFonts w:hint="eastAsia"/>
        </w:rPr>
        <w:t>教育和健康是人类发展最基本的两个维度，也是最需要保障的领域。高质量的基础教育不仅能够提升国民素质，更为国家长远发展奠定了坚实的人才基础；而全民健康覆盖则是衡量一个国家文明程度的重要标志。因此，政府投入大量资源用于改善学校设施、培训教师队伍以及建设医疗卫生服务体系，力求让每一位公民都能够享受到优质教育资源和平等医疗服务。</w:t>
      </w:r>
    </w:p>
    <w:p w14:paraId="49DAF1B9" w14:textId="77777777" w:rsidR="00B86796" w:rsidRDefault="00B86796">
      <w:pPr>
        <w:rPr>
          <w:rFonts w:hint="eastAsia"/>
        </w:rPr>
      </w:pPr>
    </w:p>
    <w:p w14:paraId="6FBCCF28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E2319" w14:textId="77777777" w:rsidR="00B86796" w:rsidRDefault="00B86796">
      <w:pPr>
        <w:rPr>
          <w:rFonts w:hint="eastAsia"/>
        </w:rPr>
      </w:pPr>
      <w:r>
        <w:rPr>
          <w:rFonts w:hint="eastAsia"/>
        </w:rPr>
        <w:t>面向未来的挑战与机遇</w:t>
      </w:r>
    </w:p>
    <w:p w14:paraId="12C53874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349C9" w14:textId="77777777" w:rsidR="00B86796" w:rsidRDefault="00B86796">
      <w:pPr>
        <w:rPr>
          <w:rFonts w:hint="eastAsia"/>
        </w:rPr>
      </w:pPr>
      <w:r>
        <w:rPr>
          <w:rFonts w:hint="eastAsia"/>
        </w:rPr>
        <w:t>随着全球化进程加快和社会变迁加剧，传统意义上的保障面临着新的挑战。如何适应数字时代的要求，加强对个人信息隐私权的保护？怎样应对人口老龄化趋势下养老负担加重的问题？这些都是摆在我们面前亟待解决的新课题。但与此科技的进步也为改进保障方式带来了前所未有的机遇。大数据分析可以帮助精准识别需求人群并优化资源配置；区块链技术有望提高公益慈善透明度...</w:t>
      </w:r>
    </w:p>
    <w:p w14:paraId="35F16230" w14:textId="77777777" w:rsidR="00B86796" w:rsidRDefault="00B86796">
      <w:pPr>
        <w:rPr>
          <w:rFonts w:hint="eastAsia"/>
        </w:rPr>
      </w:pPr>
    </w:p>
    <w:p w14:paraId="161E4648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FDC1B" w14:textId="77777777" w:rsidR="00B86796" w:rsidRDefault="00B86796">
      <w:pPr>
        <w:rPr>
          <w:rFonts w:hint="eastAsia"/>
        </w:rPr>
      </w:pPr>
      <w:r>
        <w:rPr>
          <w:rFonts w:hint="eastAsia"/>
        </w:rPr>
        <w:t>最后的总结</w:t>
      </w:r>
    </w:p>
    <w:p w14:paraId="1462D0C1" w14:textId="77777777" w:rsidR="00B86796" w:rsidRDefault="00B86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E7A25" w14:textId="77777777" w:rsidR="00B86796" w:rsidRDefault="00B86796">
      <w:pPr>
        <w:rPr>
          <w:rFonts w:hint="eastAsia"/>
        </w:rPr>
      </w:pPr>
      <w:r>
        <w:rPr>
          <w:rFonts w:hint="eastAsia"/>
        </w:rPr>
        <w:t>“保障”不仅仅是一个词汇或概念，它是连接政府与民众之间信任桥梁的关键环节，是构建美好生活的必要条件。在未来的发展道路上，我们需要不断创新和完善各项保障制度，以更好地满足人民群众日益增长的美好生活的需要，共同创造一个更加美好的明天。</w:t>
      </w:r>
    </w:p>
    <w:p w14:paraId="08B7B366" w14:textId="77777777" w:rsidR="00B86796" w:rsidRDefault="00B86796">
      <w:pPr>
        <w:rPr>
          <w:rFonts w:hint="eastAsia"/>
        </w:rPr>
      </w:pPr>
    </w:p>
    <w:p w14:paraId="5B6E6B95" w14:textId="77777777" w:rsidR="00B86796" w:rsidRDefault="00B86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8CA63" w14:textId="1D86E791" w:rsidR="00000CF5" w:rsidRDefault="00000CF5"/>
    <w:sectPr w:rsidR="0000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F5"/>
    <w:rsid w:val="00000CF5"/>
    <w:rsid w:val="003F1193"/>
    <w:rsid w:val="00B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E7410-FE4B-49F7-9F31-0A3E858A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