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33087" w14:textId="77777777" w:rsidR="008A0C1B" w:rsidRDefault="008A0C1B">
      <w:pPr>
        <w:rPr>
          <w:rFonts w:hint="eastAsia"/>
        </w:rPr>
      </w:pPr>
      <w:r>
        <w:rPr>
          <w:rFonts w:hint="eastAsia"/>
        </w:rPr>
        <w:t>不可以尺寸与人的拼音</w:t>
      </w:r>
    </w:p>
    <w:p w14:paraId="3B51AE3C" w14:textId="77777777" w:rsidR="008A0C1B" w:rsidRDefault="008A0C1B">
      <w:pPr>
        <w:rPr>
          <w:rFonts w:hint="eastAsia"/>
        </w:rPr>
      </w:pPr>
      <w:r>
        <w:rPr>
          <w:rFonts w:hint="eastAsia"/>
        </w:rPr>
        <w:t>在汉语的学习和教学中，拼音是一个不可或缺的工具。它帮助人们正确发音，了解汉字的读音，对于非母语者来说更是学习中文的入门钥匙。然而，并不是所有的汉字都可以简单地用拼音来衡量或描述其全部内涵，这就引出了“不可以尺寸与人”的概念。</w:t>
      </w:r>
    </w:p>
    <w:p w14:paraId="5FCD17F5" w14:textId="77777777" w:rsidR="008A0C1B" w:rsidRDefault="008A0C1B">
      <w:pPr>
        <w:rPr>
          <w:rFonts w:hint="eastAsia"/>
        </w:rPr>
      </w:pPr>
    </w:p>
    <w:p w14:paraId="262E2580" w14:textId="77777777" w:rsidR="008A0C1B" w:rsidRDefault="008A0C1B">
      <w:pPr>
        <w:rPr>
          <w:rFonts w:hint="eastAsia"/>
        </w:rPr>
      </w:pPr>
      <w:r>
        <w:rPr>
          <w:rFonts w:hint="eastAsia"/>
        </w:rPr>
        <w:t xml:space="preserve"> </w:t>
      </w:r>
    </w:p>
    <w:p w14:paraId="5A03781C" w14:textId="77777777" w:rsidR="008A0C1B" w:rsidRDefault="008A0C1B">
      <w:pPr>
        <w:rPr>
          <w:rFonts w:hint="eastAsia"/>
        </w:rPr>
      </w:pPr>
      <w:r>
        <w:rPr>
          <w:rFonts w:hint="eastAsia"/>
        </w:rPr>
        <w:t>传统智慧中的度量衡</w:t>
      </w:r>
    </w:p>
    <w:p w14:paraId="6F974212" w14:textId="77777777" w:rsidR="008A0C1B" w:rsidRDefault="008A0C1B">
      <w:pPr>
        <w:rPr>
          <w:rFonts w:hint="eastAsia"/>
        </w:rPr>
      </w:pPr>
      <w:r>
        <w:rPr>
          <w:rFonts w:hint="eastAsia"/>
        </w:rPr>
        <w:t>在中国的传统智慧里，“不可以尺寸与人”这句话蕴含着深刻的哲理。古人认为，人与人之间的关系、人的品德修养以及事物的价值，不能像货物一样被简单地称斤论两、丈量尺寸。这种观点反映了中国传统文化中对于人性复杂性和多样性的一种尊重，提醒我们不要以单一的标准去评判一个人或事物。</w:t>
      </w:r>
    </w:p>
    <w:p w14:paraId="4C2A6251" w14:textId="77777777" w:rsidR="008A0C1B" w:rsidRDefault="008A0C1B">
      <w:pPr>
        <w:rPr>
          <w:rFonts w:hint="eastAsia"/>
        </w:rPr>
      </w:pPr>
    </w:p>
    <w:p w14:paraId="61C0D630" w14:textId="77777777" w:rsidR="008A0C1B" w:rsidRDefault="008A0C1B">
      <w:pPr>
        <w:rPr>
          <w:rFonts w:hint="eastAsia"/>
        </w:rPr>
      </w:pPr>
      <w:r>
        <w:rPr>
          <w:rFonts w:hint="eastAsia"/>
        </w:rPr>
        <w:t xml:space="preserve"> </w:t>
      </w:r>
    </w:p>
    <w:p w14:paraId="35EE3D5E" w14:textId="77777777" w:rsidR="008A0C1B" w:rsidRDefault="008A0C1B">
      <w:pPr>
        <w:rPr>
          <w:rFonts w:hint="eastAsia"/>
        </w:rPr>
      </w:pPr>
      <w:r>
        <w:rPr>
          <w:rFonts w:hint="eastAsia"/>
        </w:rPr>
        <w:t>人际交往中的应用</w:t>
      </w:r>
    </w:p>
    <w:p w14:paraId="30811F9C" w14:textId="77777777" w:rsidR="008A0C1B" w:rsidRDefault="008A0C1B">
      <w:pPr>
        <w:rPr>
          <w:rFonts w:hint="eastAsia"/>
        </w:rPr>
      </w:pPr>
      <w:r>
        <w:rPr>
          <w:rFonts w:hint="eastAsia"/>
        </w:rPr>
        <w:t>在人际交往中，这句话教导我们要超越表面的评价，避免以貌取人或仅凭物质条件来判断他人的价值。每个人都有自己的长处和短处，个性和背景也各不相同。因此，在评价他人时，我们需要更加全面地考虑他们的行为动机、努力程度和个人成长，而不是仅仅关注外在的表现或是可以量化的特点。</w:t>
      </w:r>
    </w:p>
    <w:p w14:paraId="620A3DAF" w14:textId="77777777" w:rsidR="008A0C1B" w:rsidRDefault="008A0C1B">
      <w:pPr>
        <w:rPr>
          <w:rFonts w:hint="eastAsia"/>
        </w:rPr>
      </w:pPr>
    </w:p>
    <w:p w14:paraId="522D94ED" w14:textId="77777777" w:rsidR="008A0C1B" w:rsidRDefault="008A0C1B">
      <w:pPr>
        <w:rPr>
          <w:rFonts w:hint="eastAsia"/>
        </w:rPr>
      </w:pPr>
      <w:r>
        <w:rPr>
          <w:rFonts w:hint="eastAsia"/>
        </w:rPr>
        <w:t xml:space="preserve"> </w:t>
      </w:r>
    </w:p>
    <w:p w14:paraId="454F7B50" w14:textId="77777777" w:rsidR="008A0C1B" w:rsidRDefault="008A0C1B">
      <w:pPr>
        <w:rPr>
          <w:rFonts w:hint="eastAsia"/>
        </w:rPr>
      </w:pPr>
      <w:r>
        <w:rPr>
          <w:rFonts w:hint="eastAsia"/>
        </w:rPr>
        <w:t>教育领域的影响</w:t>
      </w:r>
    </w:p>
    <w:p w14:paraId="28335C09" w14:textId="77777777" w:rsidR="008A0C1B" w:rsidRDefault="008A0C1B">
      <w:pPr>
        <w:rPr>
          <w:rFonts w:hint="eastAsia"/>
        </w:rPr>
      </w:pPr>
      <w:r>
        <w:rPr>
          <w:rFonts w:hint="eastAsia"/>
        </w:rPr>
        <w:t>教育领域同样深受这一理念的影响。教师们被鼓励要认识到每个学生都是独一无二的个体，拥有不同的学习方式和节奏。成绩固然重要，但它们并不能完全代表一个学生的全部能力和潜力。因此，教育工作者应该致力于培养学生的综合素养，包括但不限于学术成就，还要注重道德品质、实践能力和社会责任感等多方面的成长和发展。</w:t>
      </w:r>
    </w:p>
    <w:p w14:paraId="29A34B80" w14:textId="77777777" w:rsidR="008A0C1B" w:rsidRDefault="008A0C1B">
      <w:pPr>
        <w:rPr>
          <w:rFonts w:hint="eastAsia"/>
        </w:rPr>
      </w:pPr>
    </w:p>
    <w:p w14:paraId="6AACEFD8" w14:textId="77777777" w:rsidR="008A0C1B" w:rsidRDefault="008A0C1B">
      <w:pPr>
        <w:rPr>
          <w:rFonts w:hint="eastAsia"/>
        </w:rPr>
      </w:pPr>
      <w:r>
        <w:rPr>
          <w:rFonts w:hint="eastAsia"/>
        </w:rPr>
        <w:t xml:space="preserve"> </w:t>
      </w:r>
    </w:p>
    <w:p w14:paraId="7574694B" w14:textId="77777777" w:rsidR="008A0C1B" w:rsidRDefault="008A0C1B">
      <w:pPr>
        <w:rPr>
          <w:rFonts w:hint="eastAsia"/>
        </w:rPr>
      </w:pPr>
      <w:r>
        <w:rPr>
          <w:rFonts w:hint="eastAsia"/>
        </w:rPr>
        <w:t>现代社会的意义</w:t>
      </w:r>
    </w:p>
    <w:p w14:paraId="09988D8D" w14:textId="77777777" w:rsidR="008A0C1B" w:rsidRDefault="008A0C1B">
      <w:pPr>
        <w:rPr>
          <w:rFonts w:hint="eastAsia"/>
        </w:rPr>
      </w:pPr>
      <w:r>
        <w:rPr>
          <w:rFonts w:hint="eastAsia"/>
        </w:rPr>
        <w:t>随着社会的进步和发展，“不可以尺寸与人”的思想依然有着重要的现实意义。在这个信息爆炸的时代，我们面临着海量的数据和快速变化的价值观，很容易陷入用数字和指标来定义成功与否的陷阱。而坚持这一古老的原则，则可以帮助我们在纷繁复杂的世界中保持清醒，珍惜那些无法用具体数字衡量的美好事物，如友情、爱情、艺术创作和个人梦想等等。</w:t>
      </w:r>
    </w:p>
    <w:p w14:paraId="565C4E1F" w14:textId="77777777" w:rsidR="008A0C1B" w:rsidRDefault="008A0C1B">
      <w:pPr>
        <w:rPr>
          <w:rFonts w:hint="eastAsia"/>
        </w:rPr>
      </w:pPr>
    </w:p>
    <w:p w14:paraId="32F58E59" w14:textId="77777777" w:rsidR="008A0C1B" w:rsidRDefault="008A0C1B">
      <w:pPr>
        <w:rPr>
          <w:rFonts w:hint="eastAsia"/>
        </w:rPr>
      </w:pPr>
      <w:r>
        <w:rPr>
          <w:rFonts w:hint="eastAsia"/>
        </w:rPr>
        <w:t xml:space="preserve"> </w:t>
      </w:r>
    </w:p>
    <w:p w14:paraId="1145E69B" w14:textId="77777777" w:rsidR="008A0C1B" w:rsidRDefault="008A0C1B">
      <w:pPr>
        <w:rPr>
          <w:rFonts w:hint="eastAsia"/>
        </w:rPr>
      </w:pPr>
      <w:r>
        <w:rPr>
          <w:rFonts w:hint="eastAsia"/>
        </w:rPr>
        <w:t>最后的总结</w:t>
      </w:r>
    </w:p>
    <w:p w14:paraId="252269AD" w14:textId="77777777" w:rsidR="008A0C1B" w:rsidRDefault="008A0C1B">
      <w:pPr>
        <w:rPr>
          <w:rFonts w:hint="eastAsia"/>
        </w:rPr>
      </w:pPr>
      <w:r>
        <w:rPr>
          <w:rFonts w:hint="eastAsia"/>
        </w:rPr>
        <w:t>“不可以尺寸与人”不仅仅是一句古老的谚语，它更是一种生活态度和价值观的体现。它提醒我们尊重差异、珍视无形资产，并且以更加宽广的视角去理解和欣赏周围的世界。无论是在个人生活中还是社会层面上，遵循这一原则都能够促使我们成为一个更具包容性、更加和谐的社会成员。</w:t>
      </w:r>
    </w:p>
    <w:p w14:paraId="1DEBAA7A" w14:textId="77777777" w:rsidR="008A0C1B" w:rsidRDefault="008A0C1B">
      <w:pPr>
        <w:rPr>
          <w:rFonts w:hint="eastAsia"/>
        </w:rPr>
      </w:pPr>
    </w:p>
    <w:p w14:paraId="61F0AD7C" w14:textId="77777777" w:rsidR="008A0C1B" w:rsidRDefault="008A0C1B">
      <w:pPr>
        <w:rPr>
          <w:rFonts w:hint="eastAsia"/>
        </w:rPr>
      </w:pPr>
      <w:r>
        <w:rPr>
          <w:rFonts w:hint="eastAsia"/>
        </w:rPr>
        <w:t>本文是由懂得生活网（dongdeshenghuo.com）为大家创作</w:t>
      </w:r>
    </w:p>
    <w:p w14:paraId="69AC4972" w14:textId="74F7CFED" w:rsidR="00D947B7" w:rsidRDefault="00D947B7"/>
    <w:sectPr w:rsidR="00D94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B7"/>
    <w:rsid w:val="002D2887"/>
    <w:rsid w:val="008A0C1B"/>
    <w:rsid w:val="00D94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FFF120-3692-43A8-8E40-C3E2E2DE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7B7"/>
    <w:rPr>
      <w:rFonts w:cstheme="majorBidi"/>
      <w:color w:val="2F5496" w:themeColor="accent1" w:themeShade="BF"/>
      <w:sz w:val="28"/>
      <w:szCs w:val="28"/>
    </w:rPr>
  </w:style>
  <w:style w:type="character" w:customStyle="1" w:styleId="50">
    <w:name w:val="标题 5 字符"/>
    <w:basedOn w:val="a0"/>
    <w:link w:val="5"/>
    <w:uiPriority w:val="9"/>
    <w:semiHidden/>
    <w:rsid w:val="00D947B7"/>
    <w:rPr>
      <w:rFonts w:cstheme="majorBidi"/>
      <w:color w:val="2F5496" w:themeColor="accent1" w:themeShade="BF"/>
      <w:sz w:val="24"/>
    </w:rPr>
  </w:style>
  <w:style w:type="character" w:customStyle="1" w:styleId="60">
    <w:name w:val="标题 6 字符"/>
    <w:basedOn w:val="a0"/>
    <w:link w:val="6"/>
    <w:uiPriority w:val="9"/>
    <w:semiHidden/>
    <w:rsid w:val="00D947B7"/>
    <w:rPr>
      <w:rFonts w:cstheme="majorBidi"/>
      <w:b/>
      <w:bCs/>
      <w:color w:val="2F5496" w:themeColor="accent1" w:themeShade="BF"/>
    </w:rPr>
  </w:style>
  <w:style w:type="character" w:customStyle="1" w:styleId="70">
    <w:name w:val="标题 7 字符"/>
    <w:basedOn w:val="a0"/>
    <w:link w:val="7"/>
    <w:uiPriority w:val="9"/>
    <w:semiHidden/>
    <w:rsid w:val="00D947B7"/>
    <w:rPr>
      <w:rFonts w:cstheme="majorBidi"/>
      <w:b/>
      <w:bCs/>
      <w:color w:val="595959" w:themeColor="text1" w:themeTint="A6"/>
    </w:rPr>
  </w:style>
  <w:style w:type="character" w:customStyle="1" w:styleId="80">
    <w:name w:val="标题 8 字符"/>
    <w:basedOn w:val="a0"/>
    <w:link w:val="8"/>
    <w:uiPriority w:val="9"/>
    <w:semiHidden/>
    <w:rsid w:val="00D947B7"/>
    <w:rPr>
      <w:rFonts w:cstheme="majorBidi"/>
      <w:color w:val="595959" w:themeColor="text1" w:themeTint="A6"/>
    </w:rPr>
  </w:style>
  <w:style w:type="character" w:customStyle="1" w:styleId="90">
    <w:name w:val="标题 9 字符"/>
    <w:basedOn w:val="a0"/>
    <w:link w:val="9"/>
    <w:uiPriority w:val="9"/>
    <w:semiHidden/>
    <w:rsid w:val="00D947B7"/>
    <w:rPr>
      <w:rFonts w:eastAsiaTheme="majorEastAsia" w:cstheme="majorBidi"/>
      <w:color w:val="595959" w:themeColor="text1" w:themeTint="A6"/>
    </w:rPr>
  </w:style>
  <w:style w:type="paragraph" w:styleId="a3">
    <w:name w:val="Title"/>
    <w:basedOn w:val="a"/>
    <w:next w:val="a"/>
    <w:link w:val="a4"/>
    <w:uiPriority w:val="10"/>
    <w:qFormat/>
    <w:rsid w:val="00D94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7B7"/>
    <w:pPr>
      <w:spacing w:before="160"/>
      <w:jc w:val="center"/>
    </w:pPr>
    <w:rPr>
      <w:i/>
      <w:iCs/>
      <w:color w:val="404040" w:themeColor="text1" w:themeTint="BF"/>
    </w:rPr>
  </w:style>
  <w:style w:type="character" w:customStyle="1" w:styleId="a8">
    <w:name w:val="引用 字符"/>
    <w:basedOn w:val="a0"/>
    <w:link w:val="a7"/>
    <w:uiPriority w:val="29"/>
    <w:rsid w:val="00D947B7"/>
    <w:rPr>
      <w:i/>
      <w:iCs/>
      <w:color w:val="404040" w:themeColor="text1" w:themeTint="BF"/>
    </w:rPr>
  </w:style>
  <w:style w:type="paragraph" w:styleId="a9">
    <w:name w:val="List Paragraph"/>
    <w:basedOn w:val="a"/>
    <w:uiPriority w:val="34"/>
    <w:qFormat/>
    <w:rsid w:val="00D947B7"/>
    <w:pPr>
      <w:ind w:left="720"/>
      <w:contextualSpacing/>
    </w:pPr>
  </w:style>
  <w:style w:type="character" w:styleId="aa">
    <w:name w:val="Intense Emphasis"/>
    <w:basedOn w:val="a0"/>
    <w:uiPriority w:val="21"/>
    <w:qFormat/>
    <w:rsid w:val="00D947B7"/>
    <w:rPr>
      <w:i/>
      <w:iCs/>
      <w:color w:val="2F5496" w:themeColor="accent1" w:themeShade="BF"/>
    </w:rPr>
  </w:style>
  <w:style w:type="paragraph" w:styleId="ab">
    <w:name w:val="Intense Quote"/>
    <w:basedOn w:val="a"/>
    <w:next w:val="a"/>
    <w:link w:val="ac"/>
    <w:uiPriority w:val="30"/>
    <w:qFormat/>
    <w:rsid w:val="00D94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7B7"/>
    <w:rPr>
      <w:i/>
      <w:iCs/>
      <w:color w:val="2F5496" w:themeColor="accent1" w:themeShade="BF"/>
    </w:rPr>
  </w:style>
  <w:style w:type="character" w:styleId="ad">
    <w:name w:val="Intense Reference"/>
    <w:basedOn w:val="a0"/>
    <w:uiPriority w:val="32"/>
    <w:qFormat/>
    <w:rsid w:val="00D94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