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95F14" w14:textId="77777777" w:rsidR="00450F77" w:rsidRDefault="00450F77">
      <w:pPr>
        <w:rPr>
          <w:rFonts w:hint="eastAsia"/>
        </w:rPr>
      </w:pPr>
      <w:r>
        <w:rPr>
          <w:rFonts w:hint="eastAsia"/>
        </w:rPr>
        <w:t>tTng的拼音组词：探索汉语拼音的奇妙世界</w:t>
      </w:r>
    </w:p>
    <w:p w14:paraId="1F7D9C4F" w14:textId="77777777" w:rsidR="00450F77" w:rsidRDefault="00450F77">
      <w:pPr>
        <w:rPr>
          <w:rFonts w:hint="eastAsia"/>
        </w:rPr>
      </w:pPr>
      <w:r>
        <w:rPr>
          <w:rFonts w:hint="eastAsia"/>
        </w:rPr>
        <w:t>在汉语学习和教学的过程中，拼音扮演着不可或缺的角色。它不仅是帮助学生正确发音的重要工具，而且是了解汉字构造、提高阅读能力的关键桥梁。今天，我们来探讨一个特定的拼音组合——tTng。这个组合乍看之下似乎有些奇怪，因为通常情况下，汉语拼音不会包含大写字母，也不会出现这样的大小写混合模式。然而，如果我们将其视为一种创造性的表达，那么我们可以从这里展开一系列富有想象力的讨论。</w:t>
      </w:r>
    </w:p>
    <w:p w14:paraId="7275E04F" w14:textId="77777777" w:rsidR="00450F77" w:rsidRDefault="00450F77">
      <w:pPr>
        <w:rPr>
          <w:rFonts w:hint="eastAsia"/>
        </w:rPr>
      </w:pPr>
    </w:p>
    <w:p w14:paraId="259BA80D" w14:textId="77777777" w:rsidR="00450F77" w:rsidRDefault="00450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546A3" w14:textId="77777777" w:rsidR="00450F77" w:rsidRDefault="00450F77">
      <w:pPr>
        <w:rPr>
          <w:rFonts w:hint="eastAsia"/>
        </w:rPr>
      </w:pPr>
      <w:r>
        <w:rPr>
          <w:rFonts w:hint="eastAsia"/>
        </w:rPr>
        <w:t>解读tTng：当传统遇到创新</w:t>
      </w:r>
    </w:p>
    <w:p w14:paraId="31873834" w14:textId="77777777" w:rsidR="00450F77" w:rsidRDefault="00450F77">
      <w:pPr>
        <w:rPr>
          <w:rFonts w:hint="eastAsia"/>
        </w:rPr>
      </w:pPr>
      <w:r>
        <w:rPr>
          <w:rFonts w:hint="eastAsia"/>
        </w:rPr>
        <w:t>让我们暂时搁置标准拼音规则，将tTng视作是一种艺术化的表达方式。如果按照常规的拼音读法，小写的“t”可以对应“提”、“特”等字的声母，而“ong”则是“通”、“同”等字的韵母。因此，如果忽略中间的大写“T”，我们可能会联想到“通”或“同”这两个汉字。这种创意式的拼音组合挑战了我们对语言的传统理解，并促使我们思考语言形式与内容之间的关系。</w:t>
      </w:r>
    </w:p>
    <w:p w14:paraId="7EE2C1DD" w14:textId="77777777" w:rsidR="00450F77" w:rsidRDefault="00450F77">
      <w:pPr>
        <w:rPr>
          <w:rFonts w:hint="eastAsia"/>
        </w:rPr>
      </w:pPr>
    </w:p>
    <w:p w14:paraId="5B92F3E1" w14:textId="77777777" w:rsidR="00450F77" w:rsidRDefault="00450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D83E9" w14:textId="77777777" w:rsidR="00450F77" w:rsidRDefault="00450F77">
      <w:pPr>
        <w:rPr>
          <w:rFonts w:hint="eastAsia"/>
        </w:rPr>
      </w:pPr>
      <w:r>
        <w:rPr>
          <w:rFonts w:hint="eastAsia"/>
        </w:rPr>
        <w:t>超越边界：tTng背后的无限可能</w:t>
      </w:r>
    </w:p>
    <w:p w14:paraId="2EC9B452" w14:textId="77777777" w:rsidR="00450F77" w:rsidRDefault="00450F77">
      <w:pPr>
        <w:rPr>
          <w:rFonts w:hint="eastAsia"/>
        </w:rPr>
      </w:pPr>
      <w:r>
        <w:rPr>
          <w:rFonts w:hint="eastAsia"/>
        </w:rPr>
        <w:t>进一步而言，tTng这一非传统的拼音组合可以激发关于交流媒介多样性的讨论。在信息时代，人们通过各种不同的平台进行沟通，有时候甚至会使用非正式的语言形式如网络用语或者缩略语。tTng可以被看作是对这些新趋势的一种反映，它提醒我们，在保持语言规范的也应该鼓励创新和个性化表达。它还可能象征着不同文化间的对话，即在全球化背景下，如何找到共同点并尊重差异。</w:t>
      </w:r>
    </w:p>
    <w:p w14:paraId="1F1A2FEA" w14:textId="77777777" w:rsidR="00450F77" w:rsidRDefault="00450F77">
      <w:pPr>
        <w:rPr>
          <w:rFonts w:hint="eastAsia"/>
        </w:rPr>
      </w:pPr>
    </w:p>
    <w:p w14:paraId="67123C57" w14:textId="77777777" w:rsidR="00450F77" w:rsidRDefault="00450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0DB9E" w14:textId="77777777" w:rsidR="00450F77" w:rsidRDefault="00450F77">
      <w:pPr>
        <w:rPr>
          <w:rFonts w:hint="eastAsia"/>
        </w:rPr>
      </w:pPr>
      <w:r>
        <w:rPr>
          <w:rFonts w:hint="eastAsia"/>
        </w:rPr>
        <w:t>实践中的应用：tTng带来的启示</w:t>
      </w:r>
    </w:p>
    <w:p w14:paraId="1BA1C012" w14:textId="77777777" w:rsidR="00450F77" w:rsidRDefault="00450F77">
      <w:pPr>
        <w:rPr>
          <w:rFonts w:hint="eastAsia"/>
        </w:rPr>
      </w:pPr>
      <w:r>
        <w:rPr>
          <w:rFonts w:hint="eastAsia"/>
        </w:rPr>
        <w:t>考虑到实际应用方面，虽然tTng并非官方认可的拼音格式，但它确实提供了一个有趣的视角来看待语言学习和文化交流。对于教育工作者来说，它可以作为一个案例研究，用来探讨如何在课堂上引入更加灵活多变的教学方法；对于语言爱好者而言，则是一个机会去探索汉语拼音系统之外更广阔的天地。无论是在学术领域还是日常生活中，tTng都为我们打开了一扇通往未知世界的大门。</w:t>
      </w:r>
    </w:p>
    <w:p w14:paraId="17D0BEE0" w14:textId="77777777" w:rsidR="00450F77" w:rsidRDefault="00450F77">
      <w:pPr>
        <w:rPr>
          <w:rFonts w:hint="eastAsia"/>
        </w:rPr>
      </w:pPr>
    </w:p>
    <w:p w14:paraId="6B4AB2D6" w14:textId="77777777" w:rsidR="00450F77" w:rsidRDefault="00450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324DD" w14:textId="77777777" w:rsidR="00450F77" w:rsidRDefault="00450F77">
      <w:pPr>
        <w:rPr>
          <w:rFonts w:hint="eastAsia"/>
        </w:rPr>
      </w:pPr>
      <w:r>
        <w:rPr>
          <w:rFonts w:hint="eastAsia"/>
        </w:rPr>
        <w:t>最后的总结：拥抱变化，迎接未来</w:t>
      </w:r>
    </w:p>
    <w:p w14:paraId="75637AE7" w14:textId="77777777" w:rsidR="00450F77" w:rsidRDefault="00450F77">
      <w:pPr>
        <w:rPr>
          <w:rFonts w:hint="eastAsia"/>
        </w:rPr>
      </w:pPr>
      <w:r>
        <w:rPr>
          <w:rFonts w:hint="eastAsia"/>
        </w:rPr>
        <w:t>尽管tTng并不符合现行的汉语拼音书写规范，但其独特的形式却蕴含着丰富的意义。它不仅反映了当代社会对于语言使用的开放态度，也预示着未来可能出现的新趋势。随着时代的进步和技术的发展，我们有理由相信，像tTng这样充满创意的语言现象将会越来越多地出现在我们的视野中，为人类文明增添更多色彩。</w:t>
      </w:r>
    </w:p>
    <w:p w14:paraId="2D8617E0" w14:textId="77777777" w:rsidR="00450F77" w:rsidRDefault="00450F77">
      <w:pPr>
        <w:rPr>
          <w:rFonts w:hint="eastAsia"/>
        </w:rPr>
      </w:pPr>
    </w:p>
    <w:p w14:paraId="457019A5" w14:textId="77777777" w:rsidR="00450F77" w:rsidRDefault="00450F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EEB4F" w14:textId="0C4EC88A" w:rsidR="005745AB" w:rsidRDefault="005745AB"/>
    <w:sectPr w:rsidR="00574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AB"/>
    <w:rsid w:val="000A09D4"/>
    <w:rsid w:val="00450F77"/>
    <w:rsid w:val="0057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4ECE7-83B8-40F4-BCDB-5977C53B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