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390B" w14:textId="77777777" w:rsidR="00C956EC" w:rsidRDefault="00C956EC">
      <w:pPr>
        <w:rPr>
          <w:rFonts w:hint="eastAsia"/>
        </w:rPr>
      </w:pPr>
      <w:r>
        <w:rPr>
          <w:rFonts w:hint="eastAsia"/>
        </w:rPr>
        <w:t>底坝的拼音：Dǐbà</w:t>
      </w:r>
    </w:p>
    <w:p w14:paraId="4B709CE2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721F" w14:textId="77777777" w:rsidR="00C956EC" w:rsidRDefault="00C956EC">
      <w:pPr>
        <w:rPr>
          <w:rFonts w:hint="eastAsia"/>
        </w:rPr>
      </w:pPr>
      <w:r>
        <w:rPr>
          <w:rFonts w:hint="eastAsia"/>
        </w:rPr>
        <w:t>在汉语拼音中，“底坝”一词被拼作“Dǐbà”。这两个字分别代表了不同的意义，但当它们组合在一起时，则可能指向特定的地理特征或是工程结构。本文将从多角度介绍底坝的概念、作用及其在实际中的应用。</w:t>
      </w:r>
    </w:p>
    <w:p w14:paraId="7BB4A4A6" w14:textId="77777777" w:rsidR="00C956EC" w:rsidRDefault="00C956EC">
      <w:pPr>
        <w:rPr>
          <w:rFonts w:hint="eastAsia"/>
        </w:rPr>
      </w:pPr>
    </w:p>
    <w:p w14:paraId="717E82BA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96B0" w14:textId="77777777" w:rsidR="00C956EC" w:rsidRDefault="00C956EC">
      <w:pPr>
        <w:rPr>
          <w:rFonts w:hint="eastAsia"/>
        </w:rPr>
      </w:pPr>
      <w:r>
        <w:rPr>
          <w:rFonts w:hint="eastAsia"/>
        </w:rPr>
        <w:t>底坝的基本概念</w:t>
      </w:r>
    </w:p>
    <w:p w14:paraId="3B6903E5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017D" w14:textId="77777777" w:rsidR="00C956EC" w:rsidRDefault="00C956EC">
      <w:pPr>
        <w:rPr>
          <w:rFonts w:hint="eastAsia"/>
        </w:rPr>
      </w:pPr>
      <w:r>
        <w:rPr>
          <w:rFonts w:hint="eastAsia"/>
        </w:rPr>
        <w:t>底坝指的是位于河流或者山谷底部的一种水工建筑物，通常是由土石料、混凝土等材料建造而成。它横跨于河道之上，主要用于蓄水、防洪、灌溉以及发电等多种用途。在某些情况下，底坝也可能是为了改善生态环境而设计，例如为鱼类提供迁徙通道或恢复湿地生态系统。底坝的存在对于调节水资源有着不可替代的作用，是现代水利工程建设的重要组成部分。</w:t>
      </w:r>
    </w:p>
    <w:p w14:paraId="561B985A" w14:textId="77777777" w:rsidR="00C956EC" w:rsidRDefault="00C956EC">
      <w:pPr>
        <w:rPr>
          <w:rFonts w:hint="eastAsia"/>
        </w:rPr>
      </w:pPr>
    </w:p>
    <w:p w14:paraId="4238CE56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BFFEC" w14:textId="77777777" w:rsidR="00C956EC" w:rsidRDefault="00C956EC">
      <w:pPr>
        <w:rPr>
          <w:rFonts w:hint="eastAsia"/>
        </w:rPr>
      </w:pPr>
      <w:r>
        <w:rPr>
          <w:rFonts w:hint="eastAsia"/>
        </w:rPr>
        <w:t>底坝的历史沿革</w:t>
      </w:r>
    </w:p>
    <w:p w14:paraId="1F760E4B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97C5" w14:textId="77777777" w:rsidR="00C956EC" w:rsidRDefault="00C956EC">
      <w:pPr>
        <w:rPr>
          <w:rFonts w:hint="eastAsia"/>
        </w:rPr>
      </w:pPr>
      <w:r>
        <w:rPr>
          <w:rFonts w:hint="eastAsia"/>
        </w:rPr>
        <w:t>人类利用自然水体进行农业灌溉的历史可以追溯到数千年前，随着文明的进步和技术的发展，人们开始尝试通过人工手段控制水流。最早的底坝可能是简单的泥土堆砌而成，用以阻挡洪水并储存水源供旱季使用。随着时间推移，底坝的设计与施工技术不断进步，逐渐形成了今天我们所见到的各种类型和规模的现代化大坝。中国作为一个拥有悠久水利工程传统的国家，在这方面积累了丰富的经验。</w:t>
      </w:r>
    </w:p>
    <w:p w14:paraId="6184191F" w14:textId="77777777" w:rsidR="00C956EC" w:rsidRDefault="00C956EC">
      <w:pPr>
        <w:rPr>
          <w:rFonts w:hint="eastAsia"/>
        </w:rPr>
      </w:pPr>
    </w:p>
    <w:p w14:paraId="4835F253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BDE5" w14:textId="77777777" w:rsidR="00C956EC" w:rsidRDefault="00C956EC">
      <w:pPr>
        <w:rPr>
          <w:rFonts w:hint="eastAsia"/>
        </w:rPr>
      </w:pPr>
      <w:r>
        <w:rPr>
          <w:rFonts w:hint="eastAsia"/>
        </w:rPr>
        <w:t>底坝的功能与效益</w:t>
      </w:r>
    </w:p>
    <w:p w14:paraId="55F1EEB6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E307" w14:textId="77777777" w:rsidR="00C956EC" w:rsidRDefault="00C956EC">
      <w:pPr>
        <w:rPr>
          <w:rFonts w:hint="eastAsia"/>
        </w:rPr>
      </w:pPr>
      <w:r>
        <w:rPr>
          <w:rFonts w:hint="eastAsia"/>
        </w:rPr>
        <w:t>底坝不仅能够有效管理水资源，还可以带来诸多社会经济效益。它可以显著提高农业生产的稳定性，确保农作物得到足够的水分供应；在电力短缺地区，水电站可以通过底坝产生的落差来发电，满足当地居民的生活用电需求；再者，良好的底坝建设还能促进旅游业发展，吸引游客前来观光游览。科学合理的规划和管理下的底坝项目有助于维护区域内的生态平衡，保护生物多样性。</w:t>
      </w:r>
    </w:p>
    <w:p w14:paraId="0FEC5BEC" w14:textId="77777777" w:rsidR="00C956EC" w:rsidRDefault="00C956EC">
      <w:pPr>
        <w:rPr>
          <w:rFonts w:hint="eastAsia"/>
        </w:rPr>
      </w:pPr>
    </w:p>
    <w:p w14:paraId="03326506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4339" w14:textId="77777777" w:rsidR="00C956EC" w:rsidRDefault="00C956EC">
      <w:pPr>
        <w:rPr>
          <w:rFonts w:hint="eastAsia"/>
        </w:rPr>
      </w:pPr>
      <w:r>
        <w:rPr>
          <w:rFonts w:hint="eastAsia"/>
        </w:rPr>
        <w:t>底坝面临的挑战</w:t>
      </w:r>
    </w:p>
    <w:p w14:paraId="7925D768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85E9" w14:textId="77777777" w:rsidR="00C956EC" w:rsidRDefault="00C956EC">
      <w:pPr>
        <w:rPr>
          <w:rFonts w:hint="eastAsia"/>
        </w:rPr>
      </w:pPr>
      <w:r>
        <w:rPr>
          <w:rFonts w:hint="eastAsia"/>
        </w:rPr>
        <w:t>尽管底坝带来了许多好处，但在其建设和运营过程中也不可避免地遇到了一些问题。比如，大型底坝可能会改变原有的水文环境，影响下游地区的水量分布，甚至对周边生态造成负面影响。不当的选址和设计可能导致安全隐患，如溃坝事故等。因此，在推进新的底坝项目之前，必须进行全面的风险评估，并采取措施减轻潜在的不良后果。</w:t>
      </w:r>
    </w:p>
    <w:p w14:paraId="17C5B8FA" w14:textId="77777777" w:rsidR="00C956EC" w:rsidRDefault="00C956EC">
      <w:pPr>
        <w:rPr>
          <w:rFonts w:hint="eastAsia"/>
        </w:rPr>
      </w:pPr>
    </w:p>
    <w:p w14:paraId="5DE73E23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B422" w14:textId="77777777" w:rsidR="00C956EC" w:rsidRDefault="00C956EC">
      <w:pPr>
        <w:rPr>
          <w:rFonts w:hint="eastAsia"/>
        </w:rPr>
      </w:pPr>
      <w:r>
        <w:rPr>
          <w:rFonts w:hint="eastAsia"/>
        </w:rPr>
        <w:t>最后的总结</w:t>
      </w:r>
    </w:p>
    <w:p w14:paraId="751F35CF" w14:textId="77777777" w:rsidR="00C956EC" w:rsidRDefault="00C9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807F" w14:textId="77777777" w:rsidR="00C956EC" w:rsidRDefault="00C956EC">
      <w:pPr>
        <w:rPr>
          <w:rFonts w:hint="eastAsia"/>
        </w:rPr>
      </w:pPr>
      <w:r>
        <w:rPr>
          <w:rFonts w:hint="eastAsia"/>
        </w:rPr>
        <w:t>底坝作为一种重要的水利工程设施，在经济社会发展中扮演着不可或缺的角色。然而，我们也要清醒认识到，任何工程项目都应遵循可持续发展的原则，充分考虑环境保护和社会公众利益，力求实现人与自然和谐共生的美好愿景。</w:t>
      </w:r>
    </w:p>
    <w:p w14:paraId="0B488256" w14:textId="77777777" w:rsidR="00C956EC" w:rsidRDefault="00C956EC">
      <w:pPr>
        <w:rPr>
          <w:rFonts w:hint="eastAsia"/>
        </w:rPr>
      </w:pPr>
    </w:p>
    <w:p w14:paraId="214C9845" w14:textId="77777777" w:rsidR="00C956EC" w:rsidRDefault="00C9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1292" w14:textId="77BCCE8B" w:rsidR="00CF5F0D" w:rsidRDefault="00CF5F0D"/>
    <w:sectPr w:rsidR="00CF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0D"/>
    <w:rsid w:val="00C956EC"/>
    <w:rsid w:val="00CF5F0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5B9C0-1ACE-46C7-A4EB-E6432AA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