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1331" w14:textId="77777777" w:rsidR="00F31D8A" w:rsidRDefault="00F31D8A">
      <w:pPr>
        <w:rPr>
          <w:rFonts w:hint="eastAsia"/>
        </w:rPr>
      </w:pPr>
    </w:p>
    <w:p w14:paraId="79E49677" w14:textId="77777777" w:rsidR="00F31D8A" w:rsidRDefault="00F31D8A">
      <w:pPr>
        <w:rPr>
          <w:rFonts w:hint="eastAsia"/>
        </w:rPr>
      </w:pPr>
      <w:r>
        <w:rPr>
          <w:rFonts w:hint="eastAsia"/>
        </w:rPr>
        <w:t>咏柳宋曾巩带的拼音的全诗译文介绍</w:t>
      </w:r>
    </w:p>
    <w:p w14:paraId="69CA9F35" w14:textId="77777777" w:rsidR="00F31D8A" w:rsidRDefault="00F31D8A">
      <w:pPr>
        <w:rPr>
          <w:rFonts w:hint="eastAsia"/>
        </w:rPr>
      </w:pPr>
      <w:r>
        <w:rPr>
          <w:rFonts w:hint="eastAsia"/>
        </w:rPr>
        <w:t>《咏柳》是宋代诗人曾巩的一首诗歌，通过对柳树的赞美，展现了春天的美好景象。此诗不仅描绘了自然之美，也借此抒发了作者对生活的热爱与向往。在这篇文章中，我们将详细解析这首诗歌的原文、拼音以及其译文，帮助读者更好地理解和欣赏。</w:t>
      </w:r>
    </w:p>
    <w:p w14:paraId="53B7F82B" w14:textId="77777777" w:rsidR="00F31D8A" w:rsidRDefault="00F31D8A">
      <w:pPr>
        <w:rPr>
          <w:rFonts w:hint="eastAsia"/>
        </w:rPr>
      </w:pPr>
    </w:p>
    <w:p w14:paraId="67223121" w14:textId="77777777" w:rsidR="00F31D8A" w:rsidRDefault="00F31D8A">
      <w:pPr>
        <w:rPr>
          <w:rFonts w:hint="eastAsia"/>
        </w:rPr>
      </w:pPr>
    </w:p>
    <w:p w14:paraId="5C466920" w14:textId="77777777" w:rsidR="00F31D8A" w:rsidRDefault="00F31D8A">
      <w:pPr>
        <w:rPr>
          <w:rFonts w:hint="eastAsia"/>
        </w:rPr>
      </w:pPr>
      <w:r>
        <w:rPr>
          <w:rFonts w:hint="eastAsia"/>
        </w:rPr>
        <w:t>原诗及拼音</w:t>
      </w:r>
    </w:p>
    <w:p w14:paraId="56F25075" w14:textId="77777777" w:rsidR="00F31D8A" w:rsidRDefault="00F31D8A">
      <w:pPr>
        <w:rPr>
          <w:rFonts w:hint="eastAsia"/>
        </w:rPr>
      </w:pPr>
      <w:r>
        <w:rPr>
          <w:rFonts w:hint="eastAsia"/>
        </w:rPr>
        <w:t>【原诗】乱条犹未变初黄，倚得东风势便狂。解把飞花蒙日月，不知天地有清霜。</w:t>
      </w:r>
    </w:p>
    <w:p w14:paraId="4AB97B97" w14:textId="77777777" w:rsidR="00F31D8A" w:rsidRDefault="00F31D8A">
      <w:pPr>
        <w:rPr>
          <w:rFonts w:hint="eastAsia"/>
        </w:rPr>
      </w:pPr>
      <w:r>
        <w:rPr>
          <w:rFonts w:hint="eastAsia"/>
        </w:rPr>
        <w:t>【拼音】Luàn tiáo yóu wèi biàn chū huáng, yǐ dé dōng fēng shì biàn kuáng. Jiě bǎ fēi huā méng rì yuè, bù zhī tiān dì yǒu qīng shuāng.</w:t>
      </w:r>
    </w:p>
    <w:p w14:paraId="1C4F5B10" w14:textId="77777777" w:rsidR="00F31D8A" w:rsidRDefault="00F31D8A">
      <w:pPr>
        <w:rPr>
          <w:rFonts w:hint="eastAsia"/>
        </w:rPr>
      </w:pPr>
    </w:p>
    <w:p w14:paraId="636E290D" w14:textId="77777777" w:rsidR="00F31D8A" w:rsidRDefault="00F31D8A">
      <w:pPr>
        <w:rPr>
          <w:rFonts w:hint="eastAsia"/>
        </w:rPr>
      </w:pPr>
    </w:p>
    <w:p w14:paraId="22E900CF" w14:textId="77777777" w:rsidR="00F31D8A" w:rsidRDefault="00F31D8A">
      <w:pPr>
        <w:rPr>
          <w:rFonts w:hint="eastAsia"/>
        </w:rPr>
      </w:pPr>
      <w:r>
        <w:rPr>
          <w:rFonts w:hint="eastAsia"/>
        </w:rPr>
        <w:t>诗歌译文</w:t>
      </w:r>
    </w:p>
    <w:p w14:paraId="670FC215" w14:textId="77777777" w:rsidR="00F31D8A" w:rsidRDefault="00F31D8A">
      <w:pPr>
        <w:rPr>
          <w:rFonts w:hint="eastAsia"/>
        </w:rPr>
      </w:pPr>
      <w:r>
        <w:rPr>
          <w:rFonts w:hint="eastAsia"/>
        </w:rPr>
        <w:t>这首诗可以翻译为：纷乱的柳枝尚未变成嫩黄色，但凭借春风的力量，它们肆意地舞动着。它们似乎想要用飞舞的柳絮遮蔽日月，却不知道天地间还有清澈寒冷的霜降。这样的译文不仅保留了原诗的形象和意境，还让现代读者能够更容易理解其中的含义。</w:t>
      </w:r>
    </w:p>
    <w:p w14:paraId="21387F05" w14:textId="77777777" w:rsidR="00F31D8A" w:rsidRDefault="00F31D8A">
      <w:pPr>
        <w:rPr>
          <w:rFonts w:hint="eastAsia"/>
        </w:rPr>
      </w:pPr>
    </w:p>
    <w:p w14:paraId="7AE94461" w14:textId="77777777" w:rsidR="00F31D8A" w:rsidRDefault="00F31D8A">
      <w:pPr>
        <w:rPr>
          <w:rFonts w:hint="eastAsia"/>
        </w:rPr>
      </w:pPr>
    </w:p>
    <w:p w14:paraId="7E397085" w14:textId="77777777" w:rsidR="00F31D8A" w:rsidRDefault="00F31D8A">
      <w:pPr>
        <w:rPr>
          <w:rFonts w:hint="eastAsia"/>
        </w:rPr>
      </w:pPr>
      <w:r>
        <w:rPr>
          <w:rFonts w:hint="eastAsia"/>
        </w:rPr>
        <w:t>深入分析</w:t>
      </w:r>
    </w:p>
    <w:p w14:paraId="4F463FC8" w14:textId="77777777" w:rsidR="00F31D8A" w:rsidRDefault="00F31D8A">
      <w:pPr>
        <w:rPr>
          <w:rFonts w:hint="eastAsia"/>
        </w:rPr>
      </w:pPr>
      <w:r>
        <w:rPr>
          <w:rFonts w:hint="eastAsia"/>
        </w:rPr>
        <w:t>在《咏柳》中，曾巩巧妙地使用了拟人的手法，赋予了柳树以生命和性格。通过描述柳树在春风中的姿态，表达了自然界变化无常的现象。同时，诗中的“飞花蒙日月”一句，更是寓意深远，既展现了柳树旺盛的生命力，也隐含了对世事无常的感慨。</w:t>
      </w:r>
    </w:p>
    <w:p w14:paraId="7313FD52" w14:textId="77777777" w:rsidR="00F31D8A" w:rsidRDefault="00F31D8A">
      <w:pPr>
        <w:rPr>
          <w:rFonts w:hint="eastAsia"/>
        </w:rPr>
      </w:pPr>
    </w:p>
    <w:p w14:paraId="10CD6D64" w14:textId="77777777" w:rsidR="00F31D8A" w:rsidRDefault="00F31D8A">
      <w:pPr>
        <w:rPr>
          <w:rFonts w:hint="eastAsia"/>
        </w:rPr>
      </w:pPr>
    </w:p>
    <w:p w14:paraId="3D4E4023" w14:textId="77777777" w:rsidR="00F31D8A" w:rsidRDefault="00F31D8A">
      <w:pPr>
        <w:rPr>
          <w:rFonts w:hint="eastAsia"/>
        </w:rPr>
      </w:pPr>
      <w:r>
        <w:rPr>
          <w:rFonts w:hint="eastAsia"/>
        </w:rPr>
        <w:t>最后的总结</w:t>
      </w:r>
    </w:p>
    <w:p w14:paraId="49D51BA9" w14:textId="77777777" w:rsidR="00F31D8A" w:rsidRDefault="00F31D8A">
      <w:pPr>
        <w:rPr>
          <w:rFonts w:hint="eastAsia"/>
        </w:rPr>
      </w:pPr>
      <w:r>
        <w:rPr>
          <w:rFonts w:hint="eastAsia"/>
        </w:rPr>
        <w:t>《咏柳》不仅是对春天柳树美丽形态的赞美，更蕴含了深刻的人生哲理。通过对这首诗的学习，我们不仅能感受到古代文人对大自然的细腻观察和深情描绘，也能从中体会到生命的起伏与变幻。希望这篇介绍能帮助更多的人了解并喜爱这首优美的古诗。</w:t>
      </w:r>
    </w:p>
    <w:p w14:paraId="152E181C" w14:textId="77777777" w:rsidR="00F31D8A" w:rsidRDefault="00F31D8A">
      <w:pPr>
        <w:rPr>
          <w:rFonts w:hint="eastAsia"/>
        </w:rPr>
      </w:pPr>
    </w:p>
    <w:p w14:paraId="044F2E0C" w14:textId="77777777" w:rsidR="00F31D8A" w:rsidRDefault="00F31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6541F" w14:textId="77777777" w:rsidR="00F31D8A" w:rsidRDefault="00F31D8A">
      <w:pPr>
        <w:rPr>
          <w:rFonts w:hint="eastAsia"/>
        </w:rPr>
      </w:pPr>
    </w:p>
    <w:p w14:paraId="566CF254" w14:textId="77777777" w:rsidR="00F31D8A" w:rsidRDefault="00F31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66B72" w14:textId="7965EE1E" w:rsidR="00DE526F" w:rsidRDefault="00DE526F"/>
    <w:sectPr w:rsidR="00DE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6F"/>
    <w:rsid w:val="005E26B1"/>
    <w:rsid w:val="00DE526F"/>
    <w:rsid w:val="00F3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5AE11-6CFD-4D18-B84E-C045146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