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0CF2" w14:textId="77777777" w:rsidR="007633BC" w:rsidRDefault="007633BC">
      <w:pPr>
        <w:rPr>
          <w:rFonts w:hint="eastAsia"/>
        </w:rPr>
      </w:pPr>
    </w:p>
    <w:p w14:paraId="63371897" w14:textId="77777777" w:rsidR="007633BC" w:rsidRDefault="007633BC">
      <w:pPr>
        <w:rPr>
          <w:rFonts w:hint="eastAsia"/>
        </w:rPr>
      </w:pPr>
      <w:r>
        <w:rPr>
          <w:rFonts w:hint="eastAsia"/>
        </w:rPr>
        <w:t>陈太丘与友期行的拼音版介绍</w:t>
      </w:r>
    </w:p>
    <w:p w14:paraId="37377BCB" w14:textId="77777777" w:rsidR="007633BC" w:rsidRDefault="007633BC">
      <w:pPr>
        <w:rPr>
          <w:rFonts w:hint="eastAsia"/>
        </w:rPr>
      </w:pPr>
      <w:r>
        <w:rPr>
          <w:rFonts w:hint="eastAsia"/>
        </w:rPr>
        <w:t>《陈太丘与友期行》是一篇经典的古代文言文故事，出自南朝宋临川王刘义庆组织编写的《世说新语》，该书是一部记载汉末至东晋时期士大夫言行轶事的笔记小说。这篇文章讲述了陈寔（字仲弓，曾任太丘长）与其朋友约定出行的故事，通过这一简单的情节展现了诚信和礼仪的重要性。</w:t>
      </w:r>
    </w:p>
    <w:p w14:paraId="78FCACBE" w14:textId="77777777" w:rsidR="007633BC" w:rsidRDefault="007633BC">
      <w:pPr>
        <w:rPr>
          <w:rFonts w:hint="eastAsia"/>
        </w:rPr>
      </w:pPr>
    </w:p>
    <w:p w14:paraId="7CEBF5B7" w14:textId="77777777" w:rsidR="007633BC" w:rsidRDefault="007633BC">
      <w:pPr>
        <w:rPr>
          <w:rFonts w:hint="eastAsia"/>
        </w:rPr>
      </w:pPr>
    </w:p>
    <w:p w14:paraId="0C8CC9B4" w14:textId="77777777" w:rsidR="007633BC" w:rsidRDefault="007633BC">
      <w:pPr>
        <w:rPr>
          <w:rFonts w:hint="eastAsia"/>
        </w:rPr>
      </w:pPr>
      <w:r>
        <w:rPr>
          <w:rFonts w:hint="eastAsia"/>
        </w:rPr>
        <w:t>原文及其拼音版</w:t>
      </w:r>
    </w:p>
    <w:p w14:paraId="5415822B" w14:textId="77777777" w:rsidR="007633BC" w:rsidRDefault="007633BC">
      <w:pPr>
        <w:rPr>
          <w:rFonts w:hint="eastAsia"/>
        </w:rPr>
      </w:pPr>
      <w:r>
        <w:rPr>
          <w:rFonts w:hint="eastAsia"/>
        </w:rPr>
        <w:t>原文：“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14:paraId="32521F50" w14:textId="77777777" w:rsidR="007633BC" w:rsidRDefault="007633BC">
      <w:pPr>
        <w:rPr>
          <w:rFonts w:hint="eastAsia"/>
        </w:rPr>
      </w:pPr>
    </w:p>
    <w:p w14:paraId="6D379F17" w14:textId="77777777" w:rsidR="007633BC" w:rsidRDefault="007633BC">
      <w:pPr>
        <w:rPr>
          <w:rFonts w:hint="eastAsia"/>
        </w:rPr>
      </w:pPr>
      <w:r>
        <w:rPr>
          <w:rFonts w:hint="eastAsia"/>
        </w:rPr>
        <w:t>拼音版：“Chén Tàiqiū yǔ yǒu qī xíng, qī rì zhōng. Guò zhōng bù zhì, Tàiqiū shě qù, qù hòu nǎi zhì. Yuán Fāng shí nián qī suì, mén wài xì. Kè wèn Yuán Fāng: ‘Zūn jūn zài bù?’ Dá yuē: ‘Dài jūn jiǔ bù zhì, yǐ qù.’ Yǒurén biàn nù yuē: ‘Fēi rén zāi! Yǔ rén qī xíng, xiāng wěi ér qù.’ Yuán Fāng yuē: ‘Jūn yǔ jiā jūn qī rì zhōng. Rì zhōng bù zhì, zé shì wú xìn; duì zǐ mà fù, zé shì wú lǐ.’ Yǒurén cán, xià chē yǐn zhī. Yuán Fāng rù mén bù gù.”</w:t>
      </w:r>
    </w:p>
    <w:p w14:paraId="51533513" w14:textId="77777777" w:rsidR="007633BC" w:rsidRDefault="007633BC">
      <w:pPr>
        <w:rPr>
          <w:rFonts w:hint="eastAsia"/>
        </w:rPr>
      </w:pPr>
    </w:p>
    <w:p w14:paraId="18FDA358" w14:textId="77777777" w:rsidR="007633BC" w:rsidRDefault="007633BC">
      <w:pPr>
        <w:rPr>
          <w:rFonts w:hint="eastAsia"/>
        </w:rPr>
      </w:pPr>
    </w:p>
    <w:p w14:paraId="4912432F" w14:textId="77777777" w:rsidR="007633BC" w:rsidRDefault="007633BC">
      <w:pPr>
        <w:rPr>
          <w:rFonts w:hint="eastAsia"/>
        </w:rPr>
      </w:pPr>
      <w:r>
        <w:rPr>
          <w:rFonts w:hint="eastAsia"/>
        </w:rPr>
        <w:t>文章背景及意义</w:t>
      </w:r>
    </w:p>
    <w:p w14:paraId="0174344D" w14:textId="77777777" w:rsidR="007633BC" w:rsidRDefault="007633BC">
      <w:pPr>
        <w:rPr>
          <w:rFonts w:hint="eastAsia"/>
        </w:rPr>
      </w:pPr>
      <w:r>
        <w:rPr>
          <w:rFonts w:hint="eastAsia"/>
        </w:rPr>
        <w:t>这篇文章虽然简短，但其中蕴含了深厚的文化内涵和社会伦理观念。它强调了“诚信”与“礼貌”的重要性，并通过一个生动的小故事向读者展示了如何正确对待承诺以及处理人际关系中的矛盾。在当时的社会背景下，这种道德教育尤为重要，至今仍有其现实意义。</w:t>
      </w:r>
    </w:p>
    <w:p w14:paraId="4869D5A1" w14:textId="77777777" w:rsidR="007633BC" w:rsidRDefault="007633BC">
      <w:pPr>
        <w:rPr>
          <w:rFonts w:hint="eastAsia"/>
        </w:rPr>
      </w:pPr>
    </w:p>
    <w:p w14:paraId="5CF1F7B4" w14:textId="77777777" w:rsidR="007633BC" w:rsidRDefault="007633BC">
      <w:pPr>
        <w:rPr>
          <w:rFonts w:hint="eastAsia"/>
        </w:rPr>
      </w:pPr>
    </w:p>
    <w:p w14:paraId="4A9C636E" w14:textId="77777777" w:rsidR="007633BC" w:rsidRDefault="007633BC">
      <w:pPr>
        <w:rPr>
          <w:rFonts w:hint="eastAsia"/>
        </w:rPr>
      </w:pPr>
      <w:r>
        <w:rPr>
          <w:rFonts w:hint="eastAsia"/>
        </w:rPr>
        <w:t>学习价值</w:t>
      </w:r>
    </w:p>
    <w:p w14:paraId="36522625" w14:textId="77777777" w:rsidR="007633BC" w:rsidRDefault="007633BC">
      <w:pPr>
        <w:rPr>
          <w:rFonts w:hint="eastAsia"/>
        </w:rPr>
      </w:pPr>
      <w:r>
        <w:rPr>
          <w:rFonts w:hint="eastAsia"/>
        </w:rPr>
        <w:t>对于现代学生来说，《陈太丘与友期行》不仅是一篇提高古汉语阅读能力的好材料，更是一个了解中国古代社会伦理道德观念的窗口。通过学习这篇课文，学生们可以了解到古人是如何看待友谊、信用和礼貌的，从而培养自己的良好品德和行为习惯。同时，拼音版的提供也方便了初学者更好地发音和记忆汉字。</w:t>
      </w:r>
    </w:p>
    <w:p w14:paraId="5246A358" w14:textId="77777777" w:rsidR="007633BC" w:rsidRDefault="007633BC">
      <w:pPr>
        <w:rPr>
          <w:rFonts w:hint="eastAsia"/>
        </w:rPr>
      </w:pPr>
    </w:p>
    <w:p w14:paraId="302B3B32" w14:textId="77777777" w:rsidR="007633BC" w:rsidRDefault="007633BC">
      <w:pPr>
        <w:rPr>
          <w:rFonts w:hint="eastAsia"/>
        </w:rPr>
      </w:pPr>
    </w:p>
    <w:p w14:paraId="38014309" w14:textId="77777777" w:rsidR="007633BC" w:rsidRDefault="007633BC">
      <w:pPr>
        <w:rPr>
          <w:rFonts w:hint="eastAsia"/>
        </w:rPr>
      </w:pPr>
      <w:r>
        <w:rPr>
          <w:rFonts w:hint="eastAsia"/>
        </w:rPr>
        <w:t>最后的总结</w:t>
      </w:r>
    </w:p>
    <w:p w14:paraId="75522D83" w14:textId="77777777" w:rsidR="007633BC" w:rsidRDefault="007633BC">
      <w:pPr>
        <w:rPr>
          <w:rFonts w:hint="eastAsia"/>
        </w:rPr>
      </w:pPr>
      <w:r>
        <w:rPr>
          <w:rFonts w:hint="eastAsia"/>
        </w:rPr>
        <w:t>《陈太丘与友期行》以其简洁而深刻的内容成为了中文学习者不可多得的学习资料。无论是从语言学习的角度还是文化理解的角度来看，这篇文章都有着不可忽视的价值。通过深入学习和体会，我们不仅能提升自己的语文水平，还能从中汲取到关于做人做事的宝贵教训。</w:t>
      </w:r>
    </w:p>
    <w:p w14:paraId="2799274A" w14:textId="77777777" w:rsidR="007633BC" w:rsidRDefault="007633BC">
      <w:pPr>
        <w:rPr>
          <w:rFonts w:hint="eastAsia"/>
        </w:rPr>
      </w:pPr>
    </w:p>
    <w:p w14:paraId="42295E04" w14:textId="77777777" w:rsidR="007633BC" w:rsidRDefault="007633BC">
      <w:pPr>
        <w:rPr>
          <w:rFonts w:hint="eastAsia"/>
        </w:rPr>
      </w:pPr>
    </w:p>
    <w:p w14:paraId="0F6047BA" w14:textId="77777777" w:rsidR="007633BC" w:rsidRDefault="007633BC">
      <w:pPr>
        <w:rPr>
          <w:rFonts w:hint="eastAsia"/>
        </w:rPr>
      </w:pPr>
      <w:r>
        <w:rPr>
          <w:rFonts w:hint="eastAsia"/>
        </w:rPr>
        <w:t>本文是由懂得生活网（dongdeshenghuo.com）为大家创作</w:t>
      </w:r>
    </w:p>
    <w:p w14:paraId="0B8CED40" w14:textId="4808A9A0" w:rsidR="00762487" w:rsidRDefault="00762487"/>
    <w:sectPr w:rsidR="00762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7"/>
    <w:rsid w:val="002C7852"/>
    <w:rsid w:val="00762487"/>
    <w:rsid w:val="0076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C85D3-F673-4331-82A4-66C6A34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487"/>
    <w:rPr>
      <w:rFonts w:cstheme="majorBidi"/>
      <w:color w:val="2F5496" w:themeColor="accent1" w:themeShade="BF"/>
      <w:sz w:val="28"/>
      <w:szCs w:val="28"/>
    </w:rPr>
  </w:style>
  <w:style w:type="character" w:customStyle="1" w:styleId="50">
    <w:name w:val="标题 5 字符"/>
    <w:basedOn w:val="a0"/>
    <w:link w:val="5"/>
    <w:uiPriority w:val="9"/>
    <w:semiHidden/>
    <w:rsid w:val="00762487"/>
    <w:rPr>
      <w:rFonts w:cstheme="majorBidi"/>
      <w:color w:val="2F5496" w:themeColor="accent1" w:themeShade="BF"/>
      <w:sz w:val="24"/>
    </w:rPr>
  </w:style>
  <w:style w:type="character" w:customStyle="1" w:styleId="60">
    <w:name w:val="标题 6 字符"/>
    <w:basedOn w:val="a0"/>
    <w:link w:val="6"/>
    <w:uiPriority w:val="9"/>
    <w:semiHidden/>
    <w:rsid w:val="00762487"/>
    <w:rPr>
      <w:rFonts w:cstheme="majorBidi"/>
      <w:b/>
      <w:bCs/>
      <w:color w:val="2F5496" w:themeColor="accent1" w:themeShade="BF"/>
    </w:rPr>
  </w:style>
  <w:style w:type="character" w:customStyle="1" w:styleId="70">
    <w:name w:val="标题 7 字符"/>
    <w:basedOn w:val="a0"/>
    <w:link w:val="7"/>
    <w:uiPriority w:val="9"/>
    <w:semiHidden/>
    <w:rsid w:val="00762487"/>
    <w:rPr>
      <w:rFonts w:cstheme="majorBidi"/>
      <w:b/>
      <w:bCs/>
      <w:color w:val="595959" w:themeColor="text1" w:themeTint="A6"/>
    </w:rPr>
  </w:style>
  <w:style w:type="character" w:customStyle="1" w:styleId="80">
    <w:name w:val="标题 8 字符"/>
    <w:basedOn w:val="a0"/>
    <w:link w:val="8"/>
    <w:uiPriority w:val="9"/>
    <w:semiHidden/>
    <w:rsid w:val="00762487"/>
    <w:rPr>
      <w:rFonts w:cstheme="majorBidi"/>
      <w:color w:val="595959" w:themeColor="text1" w:themeTint="A6"/>
    </w:rPr>
  </w:style>
  <w:style w:type="character" w:customStyle="1" w:styleId="90">
    <w:name w:val="标题 9 字符"/>
    <w:basedOn w:val="a0"/>
    <w:link w:val="9"/>
    <w:uiPriority w:val="9"/>
    <w:semiHidden/>
    <w:rsid w:val="00762487"/>
    <w:rPr>
      <w:rFonts w:eastAsiaTheme="majorEastAsia" w:cstheme="majorBidi"/>
      <w:color w:val="595959" w:themeColor="text1" w:themeTint="A6"/>
    </w:rPr>
  </w:style>
  <w:style w:type="paragraph" w:styleId="a3">
    <w:name w:val="Title"/>
    <w:basedOn w:val="a"/>
    <w:next w:val="a"/>
    <w:link w:val="a4"/>
    <w:uiPriority w:val="10"/>
    <w:qFormat/>
    <w:rsid w:val="00762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487"/>
    <w:pPr>
      <w:spacing w:before="160"/>
      <w:jc w:val="center"/>
    </w:pPr>
    <w:rPr>
      <w:i/>
      <w:iCs/>
      <w:color w:val="404040" w:themeColor="text1" w:themeTint="BF"/>
    </w:rPr>
  </w:style>
  <w:style w:type="character" w:customStyle="1" w:styleId="a8">
    <w:name w:val="引用 字符"/>
    <w:basedOn w:val="a0"/>
    <w:link w:val="a7"/>
    <w:uiPriority w:val="29"/>
    <w:rsid w:val="00762487"/>
    <w:rPr>
      <w:i/>
      <w:iCs/>
      <w:color w:val="404040" w:themeColor="text1" w:themeTint="BF"/>
    </w:rPr>
  </w:style>
  <w:style w:type="paragraph" w:styleId="a9">
    <w:name w:val="List Paragraph"/>
    <w:basedOn w:val="a"/>
    <w:uiPriority w:val="34"/>
    <w:qFormat/>
    <w:rsid w:val="00762487"/>
    <w:pPr>
      <w:ind w:left="720"/>
      <w:contextualSpacing/>
    </w:pPr>
  </w:style>
  <w:style w:type="character" w:styleId="aa">
    <w:name w:val="Intense Emphasis"/>
    <w:basedOn w:val="a0"/>
    <w:uiPriority w:val="21"/>
    <w:qFormat/>
    <w:rsid w:val="00762487"/>
    <w:rPr>
      <w:i/>
      <w:iCs/>
      <w:color w:val="2F5496" w:themeColor="accent1" w:themeShade="BF"/>
    </w:rPr>
  </w:style>
  <w:style w:type="paragraph" w:styleId="ab">
    <w:name w:val="Intense Quote"/>
    <w:basedOn w:val="a"/>
    <w:next w:val="a"/>
    <w:link w:val="ac"/>
    <w:uiPriority w:val="30"/>
    <w:qFormat/>
    <w:rsid w:val="00762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487"/>
    <w:rPr>
      <w:i/>
      <w:iCs/>
      <w:color w:val="2F5496" w:themeColor="accent1" w:themeShade="BF"/>
    </w:rPr>
  </w:style>
  <w:style w:type="character" w:styleId="ad">
    <w:name w:val="Intense Reference"/>
    <w:basedOn w:val="a0"/>
    <w:uiPriority w:val="32"/>
    <w:qFormat/>
    <w:rsid w:val="00762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