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6871" w14:textId="77777777" w:rsidR="00AA3D6E" w:rsidRDefault="00AA3D6E">
      <w:pPr>
        <w:rPr>
          <w:rFonts w:hint="eastAsia"/>
        </w:rPr>
      </w:pPr>
      <w:r>
        <w:rPr>
          <w:rFonts w:hint="eastAsia"/>
        </w:rPr>
        <w:t>防卫过当的拼音</w:t>
      </w:r>
    </w:p>
    <w:p w14:paraId="584636A9" w14:textId="77777777" w:rsidR="00AA3D6E" w:rsidRDefault="00AA3D6E">
      <w:pPr>
        <w:rPr>
          <w:rFonts w:hint="eastAsia"/>
        </w:rPr>
      </w:pPr>
      <w:r>
        <w:rPr>
          <w:rFonts w:hint="eastAsia"/>
        </w:rPr>
        <w:t>防卫过当，拼音为[fáng wèi guò dāng]，是指在正当防卫过程中超出了必要的限度，造成了不应有的损害的行为。这种行为在中国法律中被特别指出，并且规定了相应的法律责任。</w:t>
      </w:r>
    </w:p>
    <w:p w14:paraId="11AC0DF4" w14:textId="77777777" w:rsidR="00AA3D6E" w:rsidRDefault="00AA3D6E">
      <w:pPr>
        <w:rPr>
          <w:rFonts w:hint="eastAsia"/>
        </w:rPr>
      </w:pPr>
    </w:p>
    <w:p w14:paraId="67F45495" w14:textId="77777777" w:rsidR="00AA3D6E" w:rsidRDefault="00AA3D6E">
      <w:pPr>
        <w:rPr>
          <w:rFonts w:hint="eastAsia"/>
        </w:rPr>
      </w:pPr>
    </w:p>
    <w:p w14:paraId="5E08372D" w14:textId="77777777" w:rsidR="00AA3D6E" w:rsidRDefault="00AA3D6E">
      <w:pPr>
        <w:rPr>
          <w:rFonts w:hint="eastAsia"/>
        </w:rPr>
      </w:pPr>
      <w:r>
        <w:rPr>
          <w:rFonts w:hint="eastAsia"/>
        </w:rPr>
        <w:t>防卫过当的基本概念</w:t>
      </w:r>
    </w:p>
    <w:p w14:paraId="49FE1105" w14:textId="77777777" w:rsidR="00AA3D6E" w:rsidRDefault="00AA3D6E">
      <w:pPr>
        <w:rPr>
          <w:rFonts w:hint="eastAsia"/>
        </w:rPr>
      </w:pPr>
      <w:r>
        <w:rPr>
          <w:rFonts w:hint="eastAsia"/>
        </w:rPr>
        <w:t>防卫过当的概念源于对正当防卫的进一步细化。正当防卫是指为了使国家、公共利益、本人或者他人的人身、财产和其他权利免受正在进行的不法侵害，而采取的制止不法侵害的行为。然而，如果防卫行为明显超过必要限度造成重大损害的，则属于防卫过当。这要求防卫者在实施防卫行为时必须考虑到行为的适当性和比例性。</w:t>
      </w:r>
    </w:p>
    <w:p w14:paraId="4EAF62E0" w14:textId="77777777" w:rsidR="00AA3D6E" w:rsidRDefault="00AA3D6E">
      <w:pPr>
        <w:rPr>
          <w:rFonts w:hint="eastAsia"/>
        </w:rPr>
      </w:pPr>
    </w:p>
    <w:p w14:paraId="3EDF2C4B" w14:textId="77777777" w:rsidR="00AA3D6E" w:rsidRDefault="00AA3D6E">
      <w:pPr>
        <w:rPr>
          <w:rFonts w:hint="eastAsia"/>
        </w:rPr>
      </w:pPr>
    </w:p>
    <w:p w14:paraId="78F61B6C" w14:textId="77777777" w:rsidR="00AA3D6E" w:rsidRDefault="00AA3D6E">
      <w:pPr>
        <w:rPr>
          <w:rFonts w:hint="eastAsia"/>
        </w:rPr>
      </w:pPr>
      <w:r>
        <w:rPr>
          <w:rFonts w:hint="eastAsia"/>
        </w:rPr>
        <w:t>防卫过当的法律规定</w:t>
      </w:r>
    </w:p>
    <w:p w14:paraId="1940A76C" w14:textId="77777777" w:rsidR="00AA3D6E" w:rsidRDefault="00AA3D6E">
      <w:pPr>
        <w:rPr>
          <w:rFonts w:hint="eastAsia"/>
        </w:rPr>
      </w:pPr>
      <w:r>
        <w:rPr>
          <w:rFonts w:hint="eastAsia"/>
        </w:rPr>
        <w:t>根据《中华人民共和国刑法》第二十条的规定，对于防卫过当的情况，应当负刑事责任；但是应当酌情减轻或者免除处罚。这意味着法律认可个人有自我保护的权利，但同时也强调了权利行使的边界和限制，即不能以过度伤害他人为代价来实现自保。</w:t>
      </w:r>
    </w:p>
    <w:p w14:paraId="661532BA" w14:textId="77777777" w:rsidR="00AA3D6E" w:rsidRDefault="00AA3D6E">
      <w:pPr>
        <w:rPr>
          <w:rFonts w:hint="eastAsia"/>
        </w:rPr>
      </w:pPr>
    </w:p>
    <w:p w14:paraId="225E7D1E" w14:textId="77777777" w:rsidR="00AA3D6E" w:rsidRDefault="00AA3D6E">
      <w:pPr>
        <w:rPr>
          <w:rFonts w:hint="eastAsia"/>
        </w:rPr>
      </w:pPr>
    </w:p>
    <w:p w14:paraId="7F4DE2E6" w14:textId="77777777" w:rsidR="00AA3D6E" w:rsidRDefault="00AA3D6E">
      <w:pPr>
        <w:rPr>
          <w:rFonts w:hint="eastAsia"/>
        </w:rPr>
      </w:pPr>
      <w:r>
        <w:rPr>
          <w:rFonts w:hint="eastAsia"/>
        </w:rPr>
        <w:t>如何判断是否防卫过当</w:t>
      </w:r>
    </w:p>
    <w:p w14:paraId="15EAD5A4" w14:textId="77777777" w:rsidR="00AA3D6E" w:rsidRDefault="00AA3D6E">
      <w:pPr>
        <w:rPr>
          <w:rFonts w:hint="eastAsia"/>
        </w:rPr>
      </w:pPr>
      <w:r>
        <w:rPr>
          <w:rFonts w:hint="eastAsia"/>
        </w:rPr>
        <w:t>判断防卫行为是否过当需要综合考虑多个因素，包括但不限于：不法侵害的性质、紧急程度、防卫人所处的具体环境以及防卫行为与所保护权益的价值比较等。例如，在面对轻微的身体攻击时，使用致命武器进行反击通常会被视为防卫过当。</w:t>
      </w:r>
    </w:p>
    <w:p w14:paraId="02DC6F32" w14:textId="77777777" w:rsidR="00AA3D6E" w:rsidRDefault="00AA3D6E">
      <w:pPr>
        <w:rPr>
          <w:rFonts w:hint="eastAsia"/>
        </w:rPr>
      </w:pPr>
    </w:p>
    <w:p w14:paraId="415C7B82" w14:textId="77777777" w:rsidR="00AA3D6E" w:rsidRDefault="00AA3D6E">
      <w:pPr>
        <w:rPr>
          <w:rFonts w:hint="eastAsia"/>
        </w:rPr>
      </w:pPr>
    </w:p>
    <w:p w14:paraId="1F2879BD" w14:textId="77777777" w:rsidR="00AA3D6E" w:rsidRDefault="00AA3D6E">
      <w:pPr>
        <w:rPr>
          <w:rFonts w:hint="eastAsia"/>
        </w:rPr>
      </w:pPr>
      <w:r>
        <w:rPr>
          <w:rFonts w:hint="eastAsia"/>
        </w:rPr>
        <w:t>防卫过当案例分析</w:t>
      </w:r>
    </w:p>
    <w:p w14:paraId="7D322624" w14:textId="77777777" w:rsidR="00AA3D6E" w:rsidRDefault="00AA3D6E">
      <w:pPr>
        <w:rPr>
          <w:rFonts w:hint="eastAsia"/>
        </w:rPr>
      </w:pPr>
      <w:r>
        <w:rPr>
          <w:rFonts w:hint="eastAsia"/>
        </w:rPr>
        <w:t>实践中，关于防卫过当的案例屡见不鲜。这些案例不仅反映了防卫人在紧急情况下难以准确把握防卫尺度的问题，也考验着司法机关在处理此类案件时的公正性和准确性。通过具体案例的学习，可以更好地理解防卫过当的原则和界限，提高公众对合法防卫的认识。</w:t>
      </w:r>
    </w:p>
    <w:p w14:paraId="55CDDE86" w14:textId="77777777" w:rsidR="00AA3D6E" w:rsidRDefault="00AA3D6E">
      <w:pPr>
        <w:rPr>
          <w:rFonts w:hint="eastAsia"/>
        </w:rPr>
      </w:pPr>
    </w:p>
    <w:p w14:paraId="584A9499" w14:textId="77777777" w:rsidR="00AA3D6E" w:rsidRDefault="00AA3D6E">
      <w:pPr>
        <w:rPr>
          <w:rFonts w:hint="eastAsia"/>
        </w:rPr>
      </w:pPr>
    </w:p>
    <w:p w14:paraId="15A65254" w14:textId="77777777" w:rsidR="00AA3D6E" w:rsidRDefault="00AA3D6E">
      <w:pPr>
        <w:rPr>
          <w:rFonts w:hint="eastAsia"/>
        </w:rPr>
      </w:pPr>
      <w:r>
        <w:rPr>
          <w:rFonts w:hint="eastAsia"/>
        </w:rPr>
        <w:t>防卫过当的社会意义</w:t>
      </w:r>
    </w:p>
    <w:p w14:paraId="306C3A00" w14:textId="77777777" w:rsidR="00AA3D6E" w:rsidRDefault="00AA3D6E">
      <w:pPr>
        <w:rPr>
          <w:rFonts w:hint="eastAsia"/>
        </w:rPr>
      </w:pPr>
      <w:r>
        <w:rPr>
          <w:rFonts w:hint="eastAsia"/>
        </w:rPr>
        <w:t>防卫过当的相关规定体现了法律追求公平正义的精神，旨在平衡公民自我保护的权利和社会秩序维护之间的关系。同时，它也提醒人们，在遭遇不法侵害时，应尽量选择合理的手段进行防卫，避免因过度反应而导致不必要的法律纠纷和个人损失。</w:t>
      </w:r>
    </w:p>
    <w:p w14:paraId="08D0C92B" w14:textId="77777777" w:rsidR="00AA3D6E" w:rsidRDefault="00AA3D6E">
      <w:pPr>
        <w:rPr>
          <w:rFonts w:hint="eastAsia"/>
        </w:rPr>
      </w:pPr>
    </w:p>
    <w:p w14:paraId="519EDE31" w14:textId="77777777" w:rsidR="00AA3D6E" w:rsidRDefault="00AA3D6E">
      <w:pPr>
        <w:rPr>
          <w:rFonts w:hint="eastAsia"/>
        </w:rPr>
      </w:pPr>
    </w:p>
    <w:p w14:paraId="71DC6653" w14:textId="77777777" w:rsidR="00AA3D6E" w:rsidRDefault="00AA3D6E">
      <w:pPr>
        <w:rPr>
          <w:rFonts w:hint="eastAsia"/>
        </w:rPr>
      </w:pPr>
      <w:r>
        <w:rPr>
          <w:rFonts w:hint="eastAsia"/>
        </w:rPr>
        <w:t>最后的总结</w:t>
      </w:r>
    </w:p>
    <w:p w14:paraId="29E38CFD" w14:textId="77777777" w:rsidR="00AA3D6E" w:rsidRDefault="00AA3D6E">
      <w:pPr>
        <w:rPr>
          <w:rFonts w:hint="eastAsia"/>
        </w:rPr>
      </w:pPr>
      <w:r>
        <w:rPr>
          <w:rFonts w:hint="eastAsia"/>
        </w:rPr>
        <w:t>防卫过当是一个复杂而微妙的法律概念，涉及到个人权利保护与社会公共秩序维护的双重考量。了解并正确应用这一原则，不仅有助于保护自己的合法权益不受侵害，也能促进社会和谐稳定的发展。因此，普及相关法律知识，增强公民的法律意识显得尤为重要。</w:t>
      </w:r>
    </w:p>
    <w:p w14:paraId="59AE7026" w14:textId="77777777" w:rsidR="00AA3D6E" w:rsidRDefault="00AA3D6E">
      <w:pPr>
        <w:rPr>
          <w:rFonts w:hint="eastAsia"/>
        </w:rPr>
      </w:pPr>
    </w:p>
    <w:p w14:paraId="745DB848" w14:textId="77777777" w:rsidR="00AA3D6E" w:rsidRDefault="00AA3D6E">
      <w:pPr>
        <w:rPr>
          <w:rFonts w:hint="eastAsia"/>
        </w:rPr>
      </w:pPr>
      <w:r>
        <w:rPr>
          <w:rFonts w:hint="eastAsia"/>
        </w:rPr>
        <w:t>本文是由懂得生活网（dongdeshenghuo.com）为大家创作</w:t>
      </w:r>
    </w:p>
    <w:p w14:paraId="242DC34D" w14:textId="14113CFF" w:rsidR="00DA48A8" w:rsidRDefault="00DA48A8"/>
    <w:sectPr w:rsidR="00DA4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A8"/>
    <w:rsid w:val="002C7852"/>
    <w:rsid w:val="00AA3D6E"/>
    <w:rsid w:val="00DA4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82BB5-DAC2-438A-8161-B546884B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8A8"/>
    <w:rPr>
      <w:rFonts w:cstheme="majorBidi"/>
      <w:color w:val="2F5496" w:themeColor="accent1" w:themeShade="BF"/>
      <w:sz w:val="28"/>
      <w:szCs w:val="28"/>
    </w:rPr>
  </w:style>
  <w:style w:type="character" w:customStyle="1" w:styleId="50">
    <w:name w:val="标题 5 字符"/>
    <w:basedOn w:val="a0"/>
    <w:link w:val="5"/>
    <w:uiPriority w:val="9"/>
    <w:semiHidden/>
    <w:rsid w:val="00DA48A8"/>
    <w:rPr>
      <w:rFonts w:cstheme="majorBidi"/>
      <w:color w:val="2F5496" w:themeColor="accent1" w:themeShade="BF"/>
      <w:sz w:val="24"/>
    </w:rPr>
  </w:style>
  <w:style w:type="character" w:customStyle="1" w:styleId="60">
    <w:name w:val="标题 6 字符"/>
    <w:basedOn w:val="a0"/>
    <w:link w:val="6"/>
    <w:uiPriority w:val="9"/>
    <w:semiHidden/>
    <w:rsid w:val="00DA48A8"/>
    <w:rPr>
      <w:rFonts w:cstheme="majorBidi"/>
      <w:b/>
      <w:bCs/>
      <w:color w:val="2F5496" w:themeColor="accent1" w:themeShade="BF"/>
    </w:rPr>
  </w:style>
  <w:style w:type="character" w:customStyle="1" w:styleId="70">
    <w:name w:val="标题 7 字符"/>
    <w:basedOn w:val="a0"/>
    <w:link w:val="7"/>
    <w:uiPriority w:val="9"/>
    <w:semiHidden/>
    <w:rsid w:val="00DA48A8"/>
    <w:rPr>
      <w:rFonts w:cstheme="majorBidi"/>
      <w:b/>
      <w:bCs/>
      <w:color w:val="595959" w:themeColor="text1" w:themeTint="A6"/>
    </w:rPr>
  </w:style>
  <w:style w:type="character" w:customStyle="1" w:styleId="80">
    <w:name w:val="标题 8 字符"/>
    <w:basedOn w:val="a0"/>
    <w:link w:val="8"/>
    <w:uiPriority w:val="9"/>
    <w:semiHidden/>
    <w:rsid w:val="00DA48A8"/>
    <w:rPr>
      <w:rFonts w:cstheme="majorBidi"/>
      <w:color w:val="595959" w:themeColor="text1" w:themeTint="A6"/>
    </w:rPr>
  </w:style>
  <w:style w:type="character" w:customStyle="1" w:styleId="90">
    <w:name w:val="标题 9 字符"/>
    <w:basedOn w:val="a0"/>
    <w:link w:val="9"/>
    <w:uiPriority w:val="9"/>
    <w:semiHidden/>
    <w:rsid w:val="00DA48A8"/>
    <w:rPr>
      <w:rFonts w:eastAsiaTheme="majorEastAsia" w:cstheme="majorBidi"/>
      <w:color w:val="595959" w:themeColor="text1" w:themeTint="A6"/>
    </w:rPr>
  </w:style>
  <w:style w:type="paragraph" w:styleId="a3">
    <w:name w:val="Title"/>
    <w:basedOn w:val="a"/>
    <w:next w:val="a"/>
    <w:link w:val="a4"/>
    <w:uiPriority w:val="10"/>
    <w:qFormat/>
    <w:rsid w:val="00DA4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8A8"/>
    <w:pPr>
      <w:spacing w:before="160"/>
      <w:jc w:val="center"/>
    </w:pPr>
    <w:rPr>
      <w:i/>
      <w:iCs/>
      <w:color w:val="404040" w:themeColor="text1" w:themeTint="BF"/>
    </w:rPr>
  </w:style>
  <w:style w:type="character" w:customStyle="1" w:styleId="a8">
    <w:name w:val="引用 字符"/>
    <w:basedOn w:val="a0"/>
    <w:link w:val="a7"/>
    <w:uiPriority w:val="29"/>
    <w:rsid w:val="00DA48A8"/>
    <w:rPr>
      <w:i/>
      <w:iCs/>
      <w:color w:val="404040" w:themeColor="text1" w:themeTint="BF"/>
    </w:rPr>
  </w:style>
  <w:style w:type="paragraph" w:styleId="a9">
    <w:name w:val="List Paragraph"/>
    <w:basedOn w:val="a"/>
    <w:uiPriority w:val="34"/>
    <w:qFormat/>
    <w:rsid w:val="00DA48A8"/>
    <w:pPr>
      <w:ind w:left="720"/>
      <w:contextualSpacing/>
    </w:pPr>
  </w:style>
  <w:style w:type="character" w:styleId="aa">
    <w:name w:val="Intense Emphasis"/>
    <w:basedOn w:val="a0"/>
    <w:uiPriority w:val="21"/>
    <w:qFormat/>
    <w:rsid w:val="00DA48A8"/>
    <w:rPr>
      <w:i/>
      <w:iCs/>
      <w:color w:val="2F5496" w:themeColor="accent1" w:themeShade="BF"/>
    </w:rPr>
  </w:style>
  <w:style w:type="paragraph" w:styleId="ab">
    <w:name w:val="Intense Quote"/>
    <w:basedOn w:val="a"/>
    <w:next w:val="a"/>
    <w:link w:val="ac"/>
    <w:uiPriority w:val="30"/>
    <w:qFormat/>
    <w:rsid w:val="00DA4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8A8"/>
    <w:rPr>
      <w:i/>
      <w:iCs/>
      <w:color w:val="2F5496" w:themeColor="accent1" w:themeShade="BF"/>
    </w:rPr>
  </w:style>
  <w:style w:type="character" w:styleId="ad">
    <w:name w:val="Intense Reference"/>
    <w:basedOn w:val="a0"/>
    <w:uiPriority w:val="32"/>
    <w:qFormat/>
    <w:rsid w:val="00DA4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