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178C" w14:textId="77777777" w:rsidR="00F71CC5" w:rsidRDefault="00F71CC5">
      <w:pPr>
        <w:rPr>
          <w:rFonts w:hint="eastAsia"/>
        </w:rPr>
      </w:pPr>
      <w:r>
        <w:rPr>
          <w:rFonts w:hint="eastAsia"/>
        </w:rPr>
        <w:t>衡量的拼音意思</w:t>
      </w:r>
    </w:p>
    <w:p w14:paraId="0DE7BDF7" w14:textId="77777777" w:rsidR="00F71CC5" w:rsidRDefault="00F71CC5">
      <w:pPr>
        <w:rPr>
          <w:rFonts w:hint="eastAsia"/>
        </w:rPr>
      </w:pPr>
      <w:r>
        <w:rPr>
          <w:rFonts w:hint="eastAsia"/>
        </w:rPr>
        <w:t>“衡量”的拼音是 “héng liáng”。在汉语中，“衡”字的本意是指称量物体轻重的器具，如秤杆；而“量”则指数量、容量或度量。两者结合，表示通过一定的标准来判断事物的价值、重要性或程度。这个词汇广泛应用于各种语境之中，从日常对话到学术讨论，从个人决策到政策制定。</w:t>
      </w:r>
    </w:p>
    <w:p w14:paraId="654E5A72" w14:textId="77777777" w:rsidR="00F71CC5" w:rsidRDefault="00F71CC5">
      <w:pPr>
        <w:rPr>
          <w:rFonts w:hint="eastAsia"/>
        </w:rPr>
      </w:pPr>
    </w:p>
    <w:p w14:paraId="71809419" w14:textId="77777777" w:rsidR="00F71CC5" w:rsidRDefault="00F71CC5">
      <w:pPr>
        <w:rPr>
          <w:rFonts w:hint="eastAsia"/>
        </w:rPr>
      </w:pPr>
    </w:p>
    <w:p w14:paraId="632CBFC9" w14:textId="77777777" w:rsidR="00F71CC5" w:rsidRDefault="00F71CC5">
      <w:pPr>
        <w:rPr>
          <w:rFonts w:hint="eastAsia"/>
        </w:rPr>
      </w:pPr>
      <w:r>
        <w:rPr>
          <w:rFonts w:hint="eastAsia"/>
        </w:rPr>
        <w:t>衡量的历史渊源</w:t>
      </w:r>
    </w:p>
    <w:p w14:paraId="108B5E5F" w14:textId="77777777" w:rsidR="00F71CC5" w:rsidRDefault="00F71CC5">
      <w:pPr>
        <w:rPr>
          <w:rFonts w:hint="eastAsia"/>
        </w:rPr>
      </w:pPr>
      <w:r>
        <w:rPr>
          <w:rFonts w:hint="eastAsia"/>
        </w:rPr>
        <w:t>早在古代，人们就已经意识到衡量的重要性，并发展出了一系列的工具和方法。在中国，传统的衡量工具包括了斗、升、斤、两等单位，这些单位不仅用于日常生活中的交易，也体现在文学作品和历史文献中。例如，《礼记》中有言：“权然后知轻重，度然后知长短”，这句话强调了衡量对于理解事物本质的重要性。随着时间的发展，衡量的概念逐渐超越了物质世界的范畴，开始被应用于抽象概念和社会行为的评估。</w:t>
      </w:r>
    </w:p>
    <w:p w14:paraId="7784B9DD" w14:textId="77777777" w:rsidR="00F71CC5" w:rsidRDefault="00F71CC5">
      <w:pPr>
        <w:rPr>
          <w:rFonts w:hint="eastAsia"/>
        </w:rPr>
      </w:pPr>
    </w:p>
    <w:p w14:paraId="2C94E5F3" w14:textId="77777777" w:rsidR="00F71CC5" w:rsidRDefault="00F71CC5">
      <w:pPr>
        <w:rPr>
          <w:rFonts w:hint="eastAsia"/>
        </w:rPr>
      </w:pPr>
    </w:p>
    <w:p w14:paraId="156C6D0C" w14:textId="77777777" w:rsidR="00F71CC5" w:rsidRDefault="00F71CC5">
      <w:pPr>
        <w:rPr>
          <w:rFonts w:hint="eastAsia"/>
        </w:rPr>
      </w:pPr>
      <w:r>
        <w:rPr>
          <w:rFonts w:hint="eastAsia"/>
        </w:rPr>
        <w:t>衡量在现代社会的应用</w:t>
      </w:r>
    </w:p>
    <w:p w14:paraId="34B6702E" w14:textId="77777777" w:rsidR="00F71CC5" w:rsidRDefault="00F71CC5">
      <w:pPr>
        <w:rPr>
          <w:rFonts w:hint="eastAsia"/>
        </w:rPr>
      </w:pPr>
      <w:r>
        <w:rPr>
          <w:rFonts w:hint="eastAsia"/>
        </w:rPr>
        <w:t>在当今社会，衡量无处不在。无论是企业对产品性能和服务质量的评价，还是政府对经济指标和社会发展的监测，都离不开科学合理的衡量体系。在商业领域，公司会使用一系列关键绩效指标（KPIs）来衡量员工的表现和项目的进展；而在教育界，则有考试成绩、论文发表数量等作为衡量学生能力和教师科研水平的标准。衡量还涉及到环境影响评估、公共健康监测等多个方面，为政策制定者提供决策依据。</w:t>
      </w:r>
    </w:p>
    <w:p w14:paraId="038F877A" w14:textId="77777777" w:rsidR="00F71CC5" w:rsidRDefault="00F71CC5">
      <w:pPr>
        <w:rPr>
          <w:rFonts w:hint="eastAsia"/>
        </w:rPr>
      </w:pPr>
    </w:p>
    <w:p w14:paraId="08EDFE97" w14:textId="77777777" w:rsidR="00F71CC5" w:rsidRDefault="00F71CC5">
      <w:pPr>
        <w:rPr>
          <w:rFonts w:hint="eastAsia"/>
        </w:rPr>
      </w:pPr>
    </w:p>
    <w:p w14:paraId="6C9EB982" w14:textId="77777777" w:rsidR="00F71CC5" w:rsidRDefault="00F71CC5">
      <w:pPr>
        <w:rPr>
          <w:rFonts w:hint="eastAsia"/>
        </w:rPr>
      </w:pPr>
      <w:r>
        <w:rPr>
          <w:rFonts w:hint="eastAsia"/>
        </w:rPr>
        <w:t>衡量的原则与挑战</w:t>
      </w:r>
    </w:p>
    <w:p w14:paraId="44C53020" w14:textId="77777777" w:rsidR="00F71CC5" w:rsidRDefault="00F71CC5">
      <w:pPr>
        <w:rPr>
          <w:rFonts w:hint="eastAsia"/>
        </w:rPr>
      </w:pPr>
      <w:r>
        <w:rPr>
          <w:rFonts w:hint="eastAsia"/>
        </w:rPr>
        <w:t>有效的衡量需要遵循几个基本原则：准确性、一致性、可比性和透明度。这意味着所使用的衡量标准应当能够真实反映实际情况，不同时间点或不同对象之间的衡量结果可以相互比较，并且整个过程应该是公开透明的，以便接受监督。然而，在实际操作过程中，往往会遇到各种挑战。比如，如何确定适当的衡量标准？怎样确保数据收集的完整性和客观性？当面对复杂多变的社会现象时，又该如何构建一个既全面又灵活的衡量框架？这些都是需要深入思考的问题。</w:t>
      </w:r>
    </w:p>
    <w:p w14:paraId="744AD0C0" w14:textId="77777777" w:rsidR="00F71CC5" w:rsidRDefault="00F71CC5">
      <w:pPr>
        <w:rPr>
          <w:rFonts w:hint="eastAsia"/>
        </w:rPr>
      </w:pPr>
    </w:p>
    <w:p w14:paraId="6587B338" w14:textId="77777777" w:rsidR="00F71CC5" w:rsidRDefault="00F71CC5">
      <w:pPr>
        <w:rPr>
          <w:rFonts w:hint="eastAsia"/>
        </w:rPr>
      </w:pPr>
    </w:p>
    <w:p w14:paraId="0DDCE04D" w14:textId="77777777" w:rsidR="00F71CC5" w:rsidRDefault="00F71CC5">
      <w:pPr>
        <w:rPr>
          <w:rFonts w:hint="eastAsia"/>
        </w:rPr>
      </w:pPr>
      <w:r>
        <w:rPr>
          <w:rFonts w:hint="eastAsia"/>
        </w:rPr>
        <w:t>未来衡量的趋势</w:t>
      </w:r>
    </w:p>
    <w:p w14:paraId="0F7D3173" w14:textId="77777777" w:rsidR="00F71CC5" w:rsidRDefault="00F71CC5">
      <w:pPr>
        <w:rPr>
          <w:rFonts w:hint="eastAsia"/>
        </w:rPr>
      </w:pPr>
      <w:r>
        <w:rPr>
          <w:rFonts w:hint="eastAsia"/>
        </w:rPr>
        <w:t>随着科技的进步，衡量的方式也在不断创新和发展。大数据分析、人工智能算法等新兴技术正在改变我们理解和处理信息的方式，使得衡量更加精准高效。同时，公众对于衡量的关注度也在不断提高，越来越多的人意识到良好衡量机制对于促进公平正义、推动社会进步的关键作用。展望未来，我们可以预见，衡量将不仅仅局限于数字和指标，还将更多地融入定性的考量，更加注重人类价值和社会福祉的综合评估。</w:t>
      </w:r>
    </w:p>
    <w:p w14:paraId="0AA409E7" w14:textId="77777777" w:rsidR="00F71CC5" w:rsidRDefault="00F71CC5">
      <w:pPr>
        <w:rPr>
          <w:rFonts w:hint="eastAsia"/>
        </w:rPr>
      </w:pPr>
    </w:p>
    <w:p w14:paraId="2E7D49F5" w14:textId="77777777" w:rsidR="00F71CC5" w:rsidRDefault="00F71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728E2" w14:textId="521C9B43" w:rsidR="00051838" w:rsidRDefault="00051838"/>
    <w:sectPr w:rsidR="00051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38"/>
    <w:rsid w:val="00051838"/>
    <w:rsid w:val="002C7852"/>
    <w:rsid w:val="00F7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984A8-D229-4F56-8AB1-A36BD835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