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F08E" w14:textId="77777777" w:rsidR="00C216FF" w:rsidRDefault="00C216FF">
      <w:pPr>
        <w:rPr>
          <w:rFonts w:hint="eastAsia"/>
        </w:rPr>
      </w:pPr>
    </w:p>
    <w:p w14:paraId="37DCAD37" w14:textId="77777777" w:rsidR="00C216FF" w:rsidRDefault="00C216FF">
      <w:pPr>
        <w:rPr>
          <w:rFonts w:hint="eastAsia"/>
        </w:rPr>
      </w:pPr>
      <w:r>
        <w:rPr>
          <w:rFonts w:hint="eastAsia"/>
        </w:rPr>
        <w:t>菜蚜的拼音</w:t>
      </w:r>
    </w:p>
    <w:p w14:paraId="6BA197F6" w14:textId="77777777" w:rsidR="00C216FF" w:rsidRDefault="00C216FF">
      <w:pPr>
        <w:rPr>
          <w:rFonts w:hint="eastAsia"/>
        </w:rPr>
      </w:pPr>
      <w:r>
        <w:rPr>
          <w:rFonts w:hint="eastAsia"/>
        </w:rPr>
        <w:t>菜蚜，其拼音为“cài yá”，是一种常见的农业害虫。它属于同翅目蚜科昆虫，广泛分布于全球各地，尤其在温带和亚热带地区更为常见。菜蚜主要以吸食十字花科植物的汁液为生，对白菜、油菜等作物造成严重损害。</w:t>
      </w:r>
    </w:p>
    <w:p w14:paraId="59E450BC" w14:textId="77777777" w:rsidR="00C216FF" w:rsidRDefault="00C216FF">
      <w:pPr>
        <w:rPr>
          <w:rFonts w:hint="eastAsia"/>
        </w:rPr>
      </w:pPr>
    </w:p>
    <w:p w14:paraId="63D3E703" w14:textId="77777777" w:rsidR="00C216FF" w:rsidRDefault="00C216FF">
      <w:pPr>
        <w:rPr>
          <w:rFonts w:hint="eastAsia"/>
        </w:rPr>
      </w:pPr>
    </w:p>
    <w:p w14:paraId="1931DDD8" w14:textId="77777777" w:rsidR="00C216FF" w:rsidRDefault="00C216FF">
      <w:pPr>
        <w:rPr>
          <w:rFonts w:hint="eastAsia"/>
        </w:rPr>
      </w:pPr>
      <w:r>
        <w:rPr>
          <w:rFonts w:hint="eastAsia"/>
        </w:rPr>
        <w:t>形态特征</w:t>
      </w:r>
    </w:p>
    <w:p w14:paraId="28B30D13" w14:textId="77777777" w:rsidR="00C216FF" w:rsidRDefault="00C216FF">
      <w:pPr>
        <w:rPr>
          <w:rFonts w:hint="eastAsia"/>
        </w:rPr>
      </w:pPr>
      <w:r>
        <w:rPr>
          <w:rFonts w:hint="eastAsia"/>
        </w:rPr>
        <w:t>成虫体长约为1.5-3毫米，颜色多样，包括绿色、黄色和黑色等。它们具有柔软的身体，通常覆盖着一层薄薄的蜡质分泌物，这层物质有助于保护它们免受环境因素的影响。菜蚜的触角较短，通常不超过身体的一半长度。它们通过特化的口器——刺吸式口器来吸取植物汁液。</w:t>
      </w:r>
    </w:p>
    <w:p w14:paraId="1C464BE5" w14:textId="77777777" w:rsidR="00C216FF" w:rsidRDefault="00C216FF">
      <w:pPr>
        <w:rPr>
          <w:rFonts w:hint="eastAsia"/>
        </w:rPr>
      </w:pPr>
    </w:p>
    <w:p w14:paraId="081452BD" w14:textId="77777777" w:rsidR="00C216FF" w:rsidRDefault="00C216FF">
      <w:pPr>
        <w:rPr>
          <w:rFonts w:hint="eastAsia"/>
        </w:rPr>
      </w:pPr>
    </w:p>
    <w:p w14:paraId="16DA1AB3" w14:textId="77777777" w:rsidR="00C216FF" w:rsidRDefault="00C216FF">
      <w:pPr>
        <w:rPr>
          <w:rFonts w:hint="eastAsia"/>
        </w:rPr>
      </w:pPr>
      <w:r>
        <w:rPr>
          <w:rFonts w:hint="eastAsia"/>
        </w:rPr>
        <w:t>生活习性与繁殖</w:t>
      </w:r>
    </w:p>
    <w:p w14:paraId="32D75482" w14:textId="77777777" w:rsidR="00C216FF" w:rsidRDefault="00C216FF">
      <w:pPr>
        <w:rPr>
          <w:rFonts w:hint="eastAsia"/>
        </w:rPr>
      </w:pPr>
      <w:r>
        <w:rPr>
          <w:rFonts w:hint="eastAsia"/>
        </w:rPr>
        <w:t>菜蚜繁殖速度极快，一年可以繁殖多代，特别是在温暖湿润的环境下。它们可以通过孤雌生殖的方式快速增加种群数量，在条件适宜的情况下，一只雌蚜虫可以产下几十只若虫。菜蚜还能够进行有性生殖，但这种情况较为少见。菜蚜喜欢聚集在植物的新梢、嫩叶以及花蕾上，这些部位含有丰富的营养物质，有利于它们的生长发育。</w:t>
      </w:r>
    </w:p>
    <w:p w14:paraId="5289D275" w14:textId="77777777" w:rsidR="00C216FF" w:rsidRDefault="00C216FF">
      <w:pPr>
        <w:rPr>
          <w:rFonts w:hint="eastAsia"/>
        </w:rPr>
      </w:pPr>
    </w:p>
    <w:p w14:paraId="37C3B18B" w14:textId="77777777" w:rsidR="00C216FF" w:rsidRDefault="00C216FF">
      <w:pPr>
        <w:rPr>
          <w:rFonts w:hint="eastAsia"/>
        </w:rPr>
      </w:pPr>
    </w:p>
    <w:p w14:paraId="43CB2E76" w14:textId="77777777" w:rsidR="00C216FF" w:rsidRDefault="00C216FF">
      <w:pPr>
        <w:rPr>
          <w:rFonts w:hint="eastAsia"/>
        </w:rPr>
      </w:pPr>
      <w:r>
        <w:rPr>
          <w:rFonts w:hint="eastAsia"/>
        </w:rPr>
        <w:t>危害及防治措施</w:t>
      </w:r>
    </w:p>
    <w:p w14:paraId="792A5182" w14:textId="77777777" w:rsidR="00C216FF" w:rsidRDefault="00C216FF">
      <w:pPr>
        <w:rPr>
          <w:rFonts w:hint="eastAsia"/>
        </w:rPr>
      </w:pPr>
      <w:r>
        <w:rPr>
          <w:rFonts w:hint="eastAsia"/>
        </w:rPr>
        <w:t>菜蚜的危害主要体现在两方面：一是直接损伤植物，导致叶片卷曲、变黄甚至枯死；二是间接传播病毒病，如黄瓜花叶病毒等，这对农业生产构成了重大威胁。为了有效控制菜蚜的危害，农民们常常采取物理方法（如诱捕板）、生物方法（如释放天敌）和化学方法（如喷洒杀虫剂）。近年来，随着人们对环境保护意识的增强，采用生态友好的综合防治策略越来越受到重视。</w:t>
      </w:r>
    </w:p>
    <w:p w14:paraId="137280E8" w14:textId="77777777" w:rsidR="00C216FF" w:rsidRDefault="00C216FF">
      <w:pPr>
        <w:rPr>
          <w:rFonts w:hint="eastAsia"/>
        </w:rPr>
      </w:pPr>
    </w:p>
    <w:p w14:paraId="54C07BEA" w14:textId="77777777" w:rsidR="00C216FF" w:rsidRDefault="00C216FF">
      <w:pPr>
        <w:rPr>
          <w:rFonts w:hint="eastAsia"/>
        </w:rPr>
      </w:pPr>
    </w:p>
    <w:p w14:paraId="04FE7776" w14:textId="77777777" w:rsidR="00C216FF" w:rsidRDefault="00C216FF">
      <w:pPr>
        <w:rPr>
          <w:rFonts w:hint="eastAsia"/>
        </w:rPr>
      </w:pPr>
      <w:r>
        <w:rPr>
          <w:rFonts w:hint="eastAsia"/>
        </w:rPr>
        <w:t>生态角色与研究价值</w:t>
      </w:r>
    </w:p>
    <w:p w14:paraId="0C4A3424" w14:textId="77777777" w:rsidR="00C216FF" w:rsidRDefault="00C216FF">
      <w:pPr>
        <w:rPr>
          <w:rFonts w:hint="eastAsia"/>
        </w:rPr>
      </w:pPr>
      <w:r>
        <w:rPr>
          <w:rFonts w:hint="eastAsia"/>
        </w:rPr>
        <w:t>虽然菜蚜是农作物的重要害虫之一，但它在生态系统中也扮演着重要角色。例如，它是许多捕食性昆虫的食物来源，对于维持生态平衡有着不可忽视的作用。同时，由于其独特的生物学特性，菜蚜也是科学家们研究昆虫生理学、生态学以及进化生物学的理想模型生物。通过对菜蚜的研究，可以帮助我们更好地理解昆虫与植物之间的相互作用，为开发更有效的害虫管理策略提供理论依据。</w:t>
      </w:r>
    </w:p>
    <w:p w14:paraId="5CA09199" w14:textId="77777777" w:rsidR="00C216FF" w:rsidRDefault="00C216FF">
      <w:pPr>
        <w:rPr>
          <w:rFonts w:hint="eastAsia"/>
        </w:rPr>
      </w:pPr>
    </w:p>
    <w:p w14:paraId="3E90B932" w14:textId="77777777" w:rsidR="00C216FF" w:rsidRDefault="00C216FF">
      <w:pPr>
        <w:rPr>
          <w:rFonts w:hint="eastAsia"/>
        </w:rPr>
      </w:pPr>
    </w:p>
    <w:p w14:paraId="6AC52997" w14:textId="77777777" w:rsidR="00C216FF" w:rsidRDefault="00C21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95372" w14:textId="73DFC63E" w:rsidR="00573498" w:rsidRDefault="00573498"/>
    <w:sectPr w:rsidR="0057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98"/>
    <w:rsid w:val="002C7852"/>
    <w:rsid w:val="00573498"/>
    <w:rsid w:val="00C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32862-6673-4AD4-AD30-8F0D105E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