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DF0D2" w14:textId="77777777" w:rsidR="006067A0" w:rsidRDefault="006067A0">
      <w:pPr>
        <w:rPr>
          <w:rFonts w:hint="eastAsia"/>
        </w:rPr>
      </w:pPr>
      <w:r>
        <w:rPr>
          <w:rFonts w:hint="eastAsia"/>
        </w:rPr>
        <w:t xml:space="preserve"> Ji Bo Lun: 一位跨越时空的诗人与哲人</w:t>
      </w:r>
    </w:p>
    <w:p w14:paraId="17BC090B" w14:textId="77777777" w:rsidR="006067A0" w:rsidRDefault="006067A0">
      <w:pPr>
        <w:rPr>
          <w:rFonts w:hint="eastAsia"/>
        </w:rPr>
      </w:pPr>
      <w:r>
        <w:rPr>
          <w:rFonts w:hint="eastAsia"/>
        </w:rPr>
        <w:t>纪伯伦，全名Khalil Gibran，是一位黎巴嫩裔的作家、画家和诗人。他于1883年1月6日出生在黎巴嫩北部的一个小山村贝什里（Bsharri），并在那里度过了他的童年时光。纪伯伦的家庭并不富裕，但他自幼展现出了对艺术和文学的浓厚兴趣。随着家庭移民至美国波士顿，纪伯伦开始接触到西方文化，并在新环境中进一步发展了他的艺术才能。</w:t>
      </w:r>
    </w:p>
    <w:p w14:paraId="3F5CFC67" w14:textId="77777777" w:rsidR="006067A0" w:rsidRDefault="006067A0">
      <w:pPr>
        <w:rPr>
          <w:rFonts w:hint="eastAsia"/>
        </w:rPr>
      </w:pPr>
    </w:p>
    <w:p w14:paraId="0F97A9CB" w14:textId="77777777" w:rsidR="006067A0" w:rsidRDefault="006067A0">
      <w:pPr>
        <w:rPr>
          <w:rFonts w:hint="eastAsia"/>
        </w:rPr>
      </w:pPr>
    </w:p>
    <w:p w14:paraId="2C91579F" w14:textId="77777777" w:rsidR="006067A0" w:rsidRDefault="006067A0">
      <w:pPr>
        <w:rPr>
          <w:rFonts w:hint="eastAsia"/>
        </w:rPr>
      </w:pPr>
      <w:r>
        <w:rPr>
          <w:rFonts w:hint="eastAsia"/>
        </w:rPr>
        <w:t xml:space="preserve"> 纪伯伦的艺术生涯 </w:t>
      </w:r>
    </w:p>
    <w:p w14:paraId="3E0D1392" w14:textId="77777777" w:rsidR="006067A0" w:rsidRDefault="006067A0">
      <w:pPr>
        <w:rPr>
          <w:rFonts w:hint="eastAsia"/>
        </w:rPr>
      </w:pPr>
      <w:r>
        <w:rPr>
          <w:rFonts w:hint="eastAsia"/>
        </w:rPr>
        <w:t>纪伯伦的艺术生涯丰富多彩。在美国期间，他不仅学习了绘画，还深入研究了西方哲学和文学。他的画作融合了东方神秘主义与西方现代艺术的特点，展现了独特的精神世界。然而，纪伯伦最为人所知的是他的诗歌和散文作品。他用阿拉伯语创作了许多早期作品，这些作品充满了对祖国和人民的深厚情感。后来，纪伯伦转向英语写作，以更广泛的读者群体为对象，表达他对人生、自然和社会的独特见解。</w:t>
      </w:r>
    </w:p>
    <w:p w14:paraId="2912392A" w14:textId="77777777" w:rsidR="006067A0" w:rsidRDefault="006067A0">
      <w:pPr>
        <w:rPr>
          <w:rFonts w:hint="eastAsia"/>
        </w:rPr>
      </w:pPr>
    </w:p>
    <w:p w14:paraId="0065BF99" w14:textId="77777777" w:rsidR="006067A0" w:rsidRDefault="006067A0">
      <w:pPr>
        <w:rPr>
          <w:rFonts w:hint="eastAsia"/>
        </w:rPr>
      </w:pPr>
    </w:p>
    <w:p w14:paraId="2F7928E0" w14:textId="77777777" w:rsidR="006067A0" w:rsidRDefault="006067A0">
      <w:pPr>
        <w:rPr>
          <w:rFonts w:hint="eastAsia"/>
        </w:rPr>
      </w:pPr>
      <w:r>
        <w:rPr>
          <w:rFonts w:hint="eastAsia"/>
        </w:rPr>
        <w:t xml:space="preserve">《先知》：纪伯伦最著名的著作 </w:t>
      </w:r>
    </w:p>
    <w:p w14:paraId="0CA4AD41" w14:textId="77777777" w:rsidR="006067A0" w:rsidRDefault="006067A0">
      <w:pPr>
        <w:rPr>
          <w:rFonts w:hint="eastAsia"/>
        </w:rPr>
      </w:pPr>
      <w:r>
        <w:rPr>
          <w:rFonts w:hint="eastAsia"/>
        </w:rPr>
        <w:t>纪伯伦最著名的作品莫过于《The Prophet》（《先知》）。这部作品首次出版于1923年，是通过一系列关于爱、婚姻、孩子、工作、欢乐与忧愁等主题的演讲形式写成的诗体散文集。《先知》中的语言优美而富有哲理，探讨了人类生活的核心问题，影响了一代又一代的读者。这本书至今已被翻译成多种语言，在全世界范围内广为流传，成为了纪伯伦留给后世的一份珍贵遗产。</w:t>
      </w:r>
    </w:p>
    <w:p w14:paraId="5B8C1FD1" w14:textId="77777777" w:rsidR="006067A0" w:rsidRDefault="006067A0">
      <w:pPr>
        <w:rPr>
          <w:rFonts w:hint="eastAsia"/>
        </w:rPr>
      </w:pPr>
    </w:p>
    <w:p w14:paraId="0247AFC9" w14:textId="77777777" w:rsidR="006067A0" w:rsidRDefault="006067A0">
      <w:pPr>
        <w:rPr>
          <w:rFonts w:hint="eastAsia"/>
        </w:rPr>
      </w:pPr>
    </w:p>
    <w:p w14:paraId="1DA2FBD0" w14:textId="77777777" w:rsidR="006067A0" w:rsidRDefault="006067A0">
      <w:pPr>
        <w:rPr>
          <w:rFonts w:hint="eastAsia"/>
        </w:rPr>
      </w:pPr>
      <w:r>
        <w:rPr>
          <w:rFonts w:hint="eastAsia"/>
        </w:rPr>
        <w:t xml:space="preserve"> 纪伯伦的思想与影响 </w:t>
      </w:r>
    </w:p>
    <w:p w14:paraId="5B193EE6" w14:textId="77777777" w:rsidR="006067A0" w:rsidRDefault="006067A0">
      <w:pPr>
        <w:rPr>
          <w:rFonts w:hint="eastAsia"/>
        </w:rPr>
      </w:pPr>
      <w:r>
        <w:rPr>
          <w:rFonts w:hint="eastAsia"/>
        </w:rPr>
        <w:t>纪伯伦的思想超越了文化和国界，他倡导个人自由、精神独立以及对人性深刻的洞察。他认为每个人都是独一无二的灵魂，应该追求自己的真实本性，而不是被社会习俗和传统束缚。纪伯伦对于爱情、友情、家庭关系等方面的看法也极具启发性，他鼓励人们去感受生命的每一个瞬间，珍惜人与人之间的连接。他还强调了自然的重要性，认为人类应当与自然和谐共处。</w:t>
      </w:r>
    </w:p>
    <w:p w14:paraId="6CF2AEF9" w14:textId="77777777" w:rsidR="006067A0" w:rsidRDefault="006067A0">
      <w:pPr>
        <w:rPr>
          <w:rFonts w:hint="eastAsia"/>
        </w:rPr>
      </w:pPr>
    </w:p>
    <w:p w14:paraId="79652920" w14:textId="77777777" w:rsidR="006067A0" w:rsidRDefault="006067A0">
      <w:pPr>
        <w:rPr>
          <w:rFonts w:hint="eastAsia"/>
        </w:rPr>
      </w:pPr>
    </w:p>
    <w:p w14:paraId="28330C53" w14:textId="77777777" w:rsidR="006067A0" w:rsidRDefault="006067A0">
      <w:pPr>
        <w:rPr>
          <w:rFonts w:hint="eastAsia"/>
        </w:rPr>
      </w:pPr>
      <w:r>
        <w:rPr>
          <w:rFonts w:hint="eastAsia"/>
        </w:rPr>
        <w:t xml:space="preserve"> 永恒的纪伯伦 </w:t>
      </w:r>
    </w:p>
    <w:p w14:paraId="63D624BC" w14:textId="77777777" w:rsidR="006067A0" w:rsidRDefault="006067A0">
      <w:pPr>
        <w:rPr>
          <w:rFonts w:hint="eastAsia"/>
        </w:rPr>
      </w:pPr>
      <w:r>
        <w:rPr>
          <w:rFonts w:hint="eastAsia"/>
        </w:rPr>
        <w:t>尽管纪伯伦已经离开了这个世界，但他的作品和思想依旧鲜活地存在于我们心中。他在不同文化的交融中找到了独特的表达方式，使得他的文字能够触动任何时代、任何背景下的读者。纪伯伦不仅是黎巴嫩的骄傲，也是世界的财富。他的书信、文章和绘画都证明了他是一个真正的艺术家和思想家，其影响力将随着时间的推移而不断增长，继续启迪着每一个寻找生命意义的人。</w:t>
      </w:r>
    </w:p>
    <w:p w14:paraId="69904B7E" w14:textId="77777777" w:rsidR="006067A0" w:rsidRDefault="006067A0">
      <w:pPr>
        <w:rPr>
          <w:rFonts w:hint="eastAsia"/>
        </w:rPr>
      </w:pPr>
    </w:p>
    <w:p w14:paraId="0FB18A2D" w14:textId="77777777" w:rsidR="006067A0" w:rsidRDefault="00606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7B7BE" w14:textId="5FAD2000" w:rsidR="00B754A7" w:rsidRDefault="00B754A7"/>
    <w:sectPr w:rsidR="00B75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A7"/>
    <w:rsid w:val="002C7852"/>
    <w:rsid w:val="006067A0"/>
    <w:rsid w:val="00B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14C43-2B93-42FB-9CFF-EF500491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4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4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4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4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4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4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4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4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4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4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4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4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4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4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4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4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4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4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4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4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4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4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4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4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4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4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