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6954" w14:textId="77777777" w:rsidR="00010D0D" w:rsidRDefault="00010D0D">
      <w:pPr>
        <w:rPr>
          <w:rFonts w:hint="eastAsia"/>
        </w:rPr>
      </w:pPr>
      <w:r>
        <w:rPr>
          <w:rFonts w:hint="eastAsia"/>
        </w:rPr>
        <w:t>看的拼音写笔画ti：从语言到书写的奇妙之旅</w:t>
      </w:r>
    </w:p>
    <w:p w14:paraId="09A349FB" w14:textId="77777777" w:rsidR="00010D0D" w:rsidRDefault="00010D0D">
      <w:pPr>
        <w:rPr>
          <w:rFonts w:hint="eastAsia"/>
        </w:rPr>
      </w:pPr>
    </w:p>
    <w:p w14:paraId="0B9FAC77" w14:textId="77777777" w:rsidR="00010D0D" w:rsidRDefault="00010D0D">
      <w:pPr>
        <w:rPr>
          <w:rFonts w:hint="eastAsia"/>
        </w:rPr>
      </w:pPr>
      <w:r>
        <w:rPr>
          <w:rFonts w:hint="eastAsia"/>
        </w:rPr>
        <w:t>汉字作为中华文化的重要载体，其独特之处不仅在于发音，更体现在每一个字的构造之中。当我们提到“看”的拼音“kàn”以及笔画“ti”，实际上是在探讨汉字在语言和书写之间的微妙联系。尽管“看”的拼音与“ti”并无直接关联，但这种看似不相关的组合却为我们提供了一个全新的视角，去探索汉字背后的文化内涵。</w:t>
      </w:r>
    </w:p>
    <w:p w14:paraId="522B780C" w14:textId="77777777" w:rsidR="00010D0D" w:rsidRDefault="00010D0D">
      <w:pPr>
        <w:rPr>
          <w:rFonts w:hint="eastAsia"/>
        </w:rPr>
      </w:pPr>
    </w:p>
    <w:p w14:paraId="42649DF0" w14:textId="77777777" w:rsidR="00010D0D" w:rsidRDefault="00010D0D">
      <w:pPr>
        <w:rPr>
          <w:rFonts w:hint="eastAsia"/>
        </w:rPr>
      </w:pPr>
    </w:p>
    <w:p w14:paraId="45DD9A0B" w14:textId="77777777" w:rsidR="00010D0D" w:rsidRDefault="00010D0D">
      <w:pPr>
        <w:rPr>
          <w:rFonts w:hint="eastAsia"/>
        </w:rPr>
      </w:pPr>
      <w:r>
        <w:rPr>
          <w:rFonts w:hint="eastAsia"/>
        </w:rPr>
        <w:t>汉字之美：从音到形的独特魅力</w:t>
      </w:r>
    </w:p>
    <w:p w14:paraId="72DB2653" w14:textId="77777777" w:rsidR="00010D0D" w:rsidRDefault="00010D0D">
      <w:pPr>
        <w:rPr>
          <w:rFonts w:hint="eastAsia"/>
        </w:rPr>
      </w:pPr>
    </w:p>
    <w:p w14:paraId="1E9DD710" w14:textId="77777777" w:rsidR="00010D0D" w:rsidRDefault="00010D0D">
      <w:pPr>
        <w:rPr>
          <w:rFonts w:hint="eastAsia"/>
        </w:rPr>
      </w:pPr>
      <w:r>
        <w:rPr>
          <w:rFonts w:hint="eastAsia"/>
        </w:rPr>
        <w:t>汉字是一种表意文字，它通过形状来传递意义，而拼音则是一种辅助工具，用于标注汉字的读音。“看”这个字由“手”和“目”两部分组成，形象地表达了用手遮住阳光以便更好地用眼睛观察的动作。这种象形与会意的结合，正是汉字独特魅力的体现。而当我们把目光转向笔画时，“看”的结构又展现出一种平衡美——横平竖直、撇捺对称，仿佛一幅精美的画卷。</w:t>
      </w:r>
    </w:p>
    <w:p w14:paraId="2B9BE265" w14:textId="77777777" w:rsidR="00010D0D" w:rsidRDefault="00010D0D">
      <w:pPr>
        <w:rPr>
          <w:rFonts w:hint="eastAsia"/>
        </w:rPr>
      </w:pPr>
    </w:p>
    <w:p w14:paraId="0CC43327" w14:textId="77777777" w:rsidR="00010D0D" w:rsidRDefault="00010D0D">
      <w:pPr>
        <w:rPr>
          <w:rFonts w:hint="eastAsia"/>
        </w:rPr>
      </w:pPr>
    </w:p>
    <w:p w14:paraId="1C87E904" w14:textId="77777777" w:rsidR="00010D0D" w:rsidRDefault="00010D0D">
      <w:pPr>
        <w:rPr>
          <w:rFonts w:hint="eastAsia"/>
        </w:rPr>
      </w:pPr>
      <w:r>
        <w:rPr>
          <w:rFonts w:hint="eastAsia"/>
        </w:rPr>
        <w:t>笔画“ti”的隐喻：书写中的力量与节奏</w:t>
      </w:r>
    </w:p>
    <w:p w14:paraId="7D9D8268" w14:textId="77777777" w:rsidR="00010D0D" w:rsidRDefault="00010D0D">
      <w:pPr>
        <w:rPr>
          <w:rFonts w:hint="eastAsia"/>
        </w:rPr>
      </w:pPr>
    </w:p>
    <w:p w14:paraId="6481330F" w14:textId="77777777" w:rsidR="00010D0D" w:rsidRDefault="00010D0D">
      <w:pPr>
        <w:rPr>
          <w:rFonts w:hint="eastAsia"/>
        </w:rPr>
      </w:pPr>
      <w:r>
        <w:rPr>
          <w:rFonts w:hint="eastAsia"/>
        </w:rPr>
        <w:t>虽然“看”的笔画中并没有直接出现“ti”，但我们不妨将“ti”理解为一种抽象的概念，象征着书写过程中的力度与节奏感。在书法艺术中，“ti”往往指代提笔的动作，这一动作要求书写者在运笔时保持轻重缓急的变化，从而赋予作品生命力。无论是楷书的端庄稳重，还是草书的奔放洒脱，都离不开“ti”所蕴含的动态美感。</w:t>
      </w:r>
    </w:p>
    <w:p w14:paraId="09D760BA" w14:textId="77777777" w:rsidR="00010D0D" w:rsidRDefault="00010D0D">
      <w:pPr>
        <w:rPr>
          <w:rFonts w:hint="eastAsia"/>
        </w:rPr>
      </w:pPr>
    </w:p>
    <w:p w14:paraId="5A08AB7F" w14:textId="77777777" w:rsidR="00010D0D" w:rsidRDefault="00010D0D">
      <w:pPr>
        <w:rPr>
          <w:rFonts w:hint="eastAsia"/>
        </w:rPr>
      </w:pPr>
    </w:p>
    <w:p w14:paraId="5F4B30B2" w14:textId="77777777" w:rsidR="00010D0D" w:rsidRDefault="00010D0D">
      <w:pPr>
        <w:rPr>
          <w:rFonts w:hint="eastAsia"/>
        </w:rPr>
      </w:pPr>
      <w:r>
        <w:rPr>
          <w:rFonts w:hint="eastAsia"/>
        </w:rPr>
        <w:t>文化传承：从古代到现代的演变</w:t>
      </w:r>
    </w:p>
    <w:p w14:paraId="7C2035CA" w14:textId="77777777" w:rsidR="00010D0D" w:rsidRDefault="00010D0D">
      <w:pPr>
        <w:rPr>
          <w:rFonts w:hint="eastAsia"/>
        </w:rPr>
      </w:pPr>
    </w:p>
    <w:p w14:paraId="2C088B50" w14:textId="77777777" w:rsidR="00010D0D" w:rsidRDefault="00010D0D">
      <w:pPr>
        <w:rPr>
          <w:rFonts w:hint="eastAsia"/>
        </w:rPr>
      </w:pPr>
      <w:r>
        <w:rPr>
          <w:rFonts w:hint="eastAsia"/>
        </w:rPr>
        <w:t>汉字的历史可以追溯到数千年前的甲骨文时期，在漫长的发展过程中，它经历了篆书、隶书、楷书等多种形态的演变。每一种字体都有其独特的风格和特点，同时也反映了当时社会的文化背景和技术水平。随着信息技术的进步，汉字已经融入了数字化时代，但它的核心价值——作为沟通思想和表达情感的桥梁——始终未变。</w:t>
      </w:r>
    </w:p>
    <w:p w14:paraId="3592FB87" w14:textId="77777777" w:rsidR="00010D0D" w:rsidRDefault="00010D0D">
      <w:pPr>
        <w:rPr>
          <w:rFonts w:hint="eastAsia"/>
        </w:rPr>
      </w:pPr>
    </w:p>
    <w:p w14:paraId="35E15DCB" w14:textId="77777777" w:rsidR="00010D0D" w:rsidRDefault="00010D0D">
      <w:pPr>
        <w:rPr>
          <w:rFonts w:hint="eastAsia"/>
        </w:rPr>
      </w:pPr>
    </w:p>
    <w:p w14:paraId="79555AEB" w14:textId="77777777" w:rsidR="00010D0D" w:rsidRDefault="00010D0D">
      <w:pPr>
        <w:rPr>
          <w:rFonts w:hint="eastAsia"/>
        </w:rPr>
      </w:pPr>
      <w:r>
        <w:rPr>
          <w:rFonts w:hint="eastAsia"/>
        </w:rPr>
        <w:t>最后的总结：汉字的无限可能</w:t>
      </w:r>
    </w:p>
    <w:p w14:paraId="111E3FF6" w14:textId="77777777" w:rsidR="00010D0D" w:rsidRDefault="00010D0D">
      <w:pPr>
        <w:rPr>
          <w:rFonts w:hint="eastAsia"/>
        </w:rPr>
      </w:pPr>
    </w:p>
    <w:p w14:paraId="118AADC0" w14:textId="77777777" w:rsidR="00010D0D" w:rsidRDefault="00010D0D">
      <w:pPr>
        <w:rPr>
          <w:rFonts w:hint="eastAsia"/>
        </w:rPr>
      </w:pPr>
      <w:r>
        <w:rPr>
          <w:rFonts w:hint="eastAsia"/>
        </w:rPr>
        <w:t>通过“看”的拼音和笔画“ti”的结合，我们不仅能够感受到汉字在语言和书写上的双重魅力，还能体会到中华文化的博大精深。无论是在日常生活中还是艺术创作中，汉字都以其丰富的表现力和深厚的文化底蕴吸引着人们不断去挖掘和探索。或许，这就是汉字永葆青春的秘密所在。</w:t>
      </w:r>
    </w:p>
    <w:p w14:paraId="5C190858" w14:textId="77777777" w:rsidR="00010D0D" w:rsidRDefault="00010D0D">
      <w:pPr>
        <w:rPr>
          <w:rFonts w:hint="eastAsia"/>
        </w:rPr>
      </w:pPr>
    </w:p>
    <w:p w14:paraId="1574CDA1" w14:textId="77777777" w:rsidR="00010D0D" w:rsidRDefault="00010D0D">
      <w:pPr>
        <w:rPr>
          <w:rFonts w:hint="eastAsia"/>
        </w:rPr>
      </w:pPr>
      <w:r>
        <w:rPr>
          <w:rFonts w:hint="eastAsia"/>
        </w:rPr>
        <w:t>本文是由懂得生活网（dongdeshenghuo.com）为大家创作</w:t>
      </w:r>
    </w:p>
    <w:p w14:paraId="1DD56EA3" w14:textId="4761FEB2" w:rsidR="0074530B" w:rsidRDefault="0074530B"/>
    <w:sectPr w:rsidR="0074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30B"/>
    <w:rsid w:val="00010D0D"/>
    <w:rsid w:val="002C7852"/>
    <w:rsid w:val="0074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6670D-0B9C-49D9-9DB6-8E3AB8AE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3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3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3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3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3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3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3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3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3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3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3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3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30B"/>
    <w:rPr>
      <w:rFonts w:cstheme="majorBidi"/>
      <w:color w:val="2F5496" w:themeColor="accent1" w:themeShade="BF"/>
      <w:sz w:val="28"/>
      <w:szCs w:val="28"/>
    </w:rPr>
  </w:style>
  <w:style w:type="character" w:customStyle="1" w:styleId="50">
    <w:name w:val="标题 5 字符"/>
    <w:basedOn w:val="a0"/>
    <w:link w:val="5"/>
    <w:uiPriority w:val="9"/>
    <w:semiHidden/>
    <w:rsid w:val="0074530B"/>
    <w:rPr>
      <w:rFonts w:cstheme="majorBidi"/>
      <w:color w:val="2F5496" w:themeColor="accent1" w:themeShade="BF"/>
      <w:sz w:val="24"/>
    </w:rPr>
  </w:style>
  <w:style w:type="character" w:customStyle="1" w:styleId="60">
    <w:name w:val="标题 6 字符"/>
    <w:basedOn w:val="a0"/>
    <w:link w:val="6"/>
    <w:uiPriority w:val="9"/>
    <w:semiHidden/>
    <w:rsid w:val="0074530B"/>
    <w:rPr>
      <w:rFonts w:cstheme="majorBidi"/>
      <w:b/>
      <w:bCs/>
      <w:color w:val="2F5496" w:themeColor="accent1" w:themeShade="BF"/>
    </w:rPr>
  </w:style>
  <w:style w:type="character" w:customStyle="1" w:styleId="70">
    <w:name w:val="标题 7 字符"/>
    <w:basedOn w:val="a0"/>
    <w:link w:val="7"/>
    <w:uiPriority w:val="9"/>
    <w:semiHidden/>
    <w:rsid w:val="0074530B"/>
    <w:rPr>
      <w:rFonts w:cstheme="majorBidi"/>
      <w:b/>
      <w:bCs/>
      <w:color w:val="595959" w:themeColor="text1" w:themeTint="A6"/>
    </w:rPr>
  </w:style>
  <w:style w:type="character" w:customStyle="1" w:styleId="80">
    <w:name w:val="标题 8 字符"/>
    <w:basedOn w:val="a0"/>
    <w:link w:val="8"/>
    <w:uiPriority w:val="9"/>
    <w:semiHidden/>
    <w:rsid w:val="0074530B"/>
    <w:rPr>
      <w:rFonts w:cstheme="majorBidi"/>
      <w:color w:val="595959" w:themeColor="text1" w:themeTint="A6"/>
    </w:rPr>
  </w:style>
  <w:style w:type="character" w:customStyle="1" w:styleId="90">
    <w:name w:val="标题 9 字符"/>
    <w:basedOn w:val="a0"/>
    <w:link w:val="9"/>
    <w:uiPriority w:val="9"/>
    <w:semiHidden/>
    <w:rsid w:val="0074530B"/>
    <w:rPr>
      <w:rFonts w:eastAsiaTheme="majorEastAsia" w:cstheme="majorBidi"/>
      <w:color w:val="595959" w:themeColor="text1" w:themeTint="A6"/>
    </w:rPr>
  </w:style>
  <w:style w:type="paragraph" w:styleId="a3">
    <w:name w:val="Title"/>
    <w:basedOn w:val="a"/>
    <w:next w:val="a"/>
    <w:link w:val="a4"/>
    <w:uiPriority w:val="10"/>
    <w:qFormat/>
    <w:rsid w:val="007453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3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3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3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30B"/>
    <w:pPr>
      <w:spacing w:before="160"/>
      <w:jc w:val="center"/>
    </w:pPr>
    <w:rPr>
      <w:i/>
      <w:iCs/>
      <w:color w:val="404040" w:themeColor="text1" w:themeTint="BF"/>
    </w:rPr>
  </w:style>
  <w:style w:type="character" w:customStyle="1" w:styleId="a8">
    <w:name w:val="引用 字符"/>
    <w:basedOn w:val="a0"/>
    <w:link w:val="a7"/>
    <w:uiPriority w:val="29"/>
    <w:rsid w:val="0074530B"/>
    <w:rPr>
      <w:i/>
      <w:iCs/>
      <w:color w:val="404040" w:themeColor="text1" w:themeTint="BF"/>
    </w:rPr>
  </w:style>
  <w:style w:type="paragraph" w:styleId="a9">
    <w:name w:val="List Paragraph"/>
    <w:basedOn w:val="a"/>
    <w:uiPriority w:val="34"/>
    <w:qFormat/>
    <w:rsid w:val="0074530B"/>
    <w:pPr>
      <w:ind w:left="720"/>
      <w:contextualSpacing/>
    </w:pPr>
  </w:style>
  <w:style w:type="character" w:styleId="aa">
    <w:name w:val="Intense Emphasis"/>
    <w:basedOn w:val="a0"/>
    <w:uiPriority w:val="21"/>
    <w:qFormat/>
    <w:rsid w:val="0074530B"/>
    <w:rPr>
      <w:i/>
      <w:iCs/>
      <w:color w:val="2F5496" w:themeColor="accent1" w:themeShade="BF"/>
    </w:rPr>
  </w:style>
  <w:style w:type="paragraph" w:styleId="ab">
    <w:name w:val="Intense Quote"/>
    <w:basedOn w:val="a"/>
    <w:next w:val="a"/>
    <w:link w:val="ac"/>
    <w:uiPriority w:val="30"/>
    <w:qFormat/>
    <w:rsid w:val="007453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30B"/>
    <w:rPr>
      <w:i/>
      <w:iCs/>
      <w:color w:val="2F5496" w:themeColor="accent1" w:themeShade="BF"/>
    </w:rPr>
  </w:style>
  <w:style w:type="character" w:styleId="ad">
    <w:name w:val="Intense Reference"/>
    <w:basedOn w:val="a0"/>
    <w:uiPriority w:val="32"/>
    <w:qFormat/>
    <w:rsid w:val="007453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