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6A13" w14:textId="77777777" w:rsidR="00852271" w:rsidRDefault="00852271">
      <w:pPr>
        <w:rPr>
          <w:rFonts w:hint="eastAsia"/>
        </w:rPr>
      </w:pPr>
    </w:p>
    <w:p w14:paraId="039B6DDE" w14:textId="77777777" w:rsidR="00852271" w:rsidRDefault="00852271">
      <w:pPr>
        <w:rPr>
          <w:rFonts w:hint="eastAsia"/>
        </w:rPr>
      </w:pPr>
      <w:r>
        <w:rPr>
          <w:rFonts w:hint="eastAsia"/>
        </w:rPr>
        <w:t>画龙点睛成语故事带的拼音</w:t>
      </w:r>
    </w:p>
    <w:p w14:paraId="34614970" w14:textId="77777777" w:rsidR="00852271" w:rsidRDefault="00852271">
      <w:pPr>
        <w:rPr>
          <w:rFonts w:hint="eastAsia"/>
        </w:rPr>
      </w:pPr>
      <w:r>
        <w:rPr>
          <w:rFonts w:hint="eastAsia"/>
        </w:rPr>
        <w:t>画龙点睛（huà lóng diǎn jīng）这个成语源自中国古代的一个传说，讲述了画家张僧繇在寺庙壁画上绘画的故事。这个成语现在用来比喻在作品的关键部位进行精妙的点缀，使整个作品更加生动和完美。</w:t>
      </w:r>
    </w:p>
    <w:p w14:paraId="45F02F70" w14:textId="77777777" w:rsidR="00852271" w:rsidRDefault="00852271">
      <w:pPr>
        <w:rPr>
          <w:rFonts w:hint="eastAsia"/>
        </w:rPr>
      </w:pPr>
    </w:p>
    <w:p w14:paraId="28DF8637" w14:textId="77777777" w:rsidR="00852271" w:rsidRDefault="00852271">
      <w:pPr>
        <w:rPr>
          <w:rFonts w:hint="eastAsia"/>
        </w:rPr>
      </w:pPr>
    </w:p>
    <w:p w14:paraId="29496B00" w14:textId="77777777" w:rsidR="00852271" w:rsidRDefault="00852271">
      <w:pPr>
        <w:rPr>
          <w:rFonts w:hint="eastAsia"/>
        </w:rPr>
      </w:pPr>
      <w:r>
        <w:rPr>
          <w:rFonts w:hint="eastAsia"/>
        </w:rPr>
        <w:t>历史背景</w:t>
      </w:r>
    </w:p>
    <w:p w14:paraId="27D0FB64" w14:textId="77777777" w:rsidR="00852271" w:rsidRDefault="00852271">
      <w:pPr>
        <w:rPr>
          <w:rFonts w:hint="eastAsia"/>
        </w:rPr>
      </w:pPr>
      <w:r>
        <w:rPr>
          <w:rFonts w:hint="eastAsia"/>
        </w:rPr>
        <w:t>据传，南朝时期有一位非常著名的画家叫张僧繇，他擅长绘制各种题材的作品，尤其以人物和动物最为著名。一次，他在金陵安乐寺的墙壁上画了四条龙，这些龙形态各异、栩栩如生，但奇怪的是，这四条龙都没有眼睛。众人不解，纷纷询问原因，张僧繇解释说：“如果加上眼睛，龙就会飞走。”然而，在众人的坚持下，他最终给其中两条龙点上了眼睛，瞬间电闪雷鸣，这两条龙竟然真的腾空而起，消失在云雾之中。</w:t>
      </w:r>
    </w:p>
    <w:p w14:paraId="64B1B2D0" w14:textId="77777777" w:rsidR="00852271" w:rsidRDefault="00852271">
      <w:pPr>
        <w:rPr>
          <w:rFonts w:hint="eastAsia"/>
        </w:rPr>
      </w:pPr>
    </w:p>
    <w:p w14:paraId="12BAFD97" w14:textId="77777777" w:rsidR="00852271" w:rsidRDefault="00852271">
      <w:pPr>
        <w:rPr>
          <w:rFonts w:hint="eastAsia"/>
        </w:rPr>
      </w:pPr>
    </w:p>
    <w:p w14:paraId="3BB5A3E5" w14:textId="77777777" w:rsidR="00852271" w:rsidRDefault="00852271">
      <w:pPr>
        <w:rPr>
          <w:rFonts w:hint="eastAsia"/>
        </w:rPr>
      </w:pPr>
      <w:r>
        <w:rPr>
          <w:rFonts w:hint="eastAsia"/>
        </w:rPr>
        <w:t>寓意与应用</w:t>
      </w:r>
    </w:p>
    <w:p w14:paraId="11927515" w14:textId="77777777" w:rsidR="00852271" w:rsidRDefault="00852271">
      <w:pPr>
        <w:rPr>
          <w:rFonts w:hint="eastAsia"/>
        </w:rPr>
      </w:pPr>
      <w:r>
        <w:rPr>
          <w:rFonts w:hint="eastAsia"/>
        </w:rPr>
        <w:t>这个故事告诉我们，有时候细节决定成败。即使是最微小的一笔，也能让一件普通的作品焕发出全新的生命力。因此，“画龙点睛”不仅仅是一个美丽的传说，更是一种艺术理念的体现。在现代社会中，无论是在文学创作、电影制作还是商业策划等领域，都需要找到那个“点睛之笔”，以此来提升作品的整体品质，吸引更多观众或客户的关注。</w:t>
      </w:r>
    </w:p>
    <w:p w14:paraId="054FE27B" w14:textId="77777777" w:rsidR="00852271" w:rsidRDefault="00852271">
      <w:pPr>
        <w:rPr>
          <w:rFonts w:hint="eastAsia"/>
        </w:rPr>
      </w:pPr>
    </w:p>
    <w:p w14:paraId="55BC1CB0" w14:textId="77777777" w:rsidR="00852271" w:rsidRDefault="00852271">
      <w:pPr>
        <w:rPr>
          <w:rFonts w:hint="eastAsia"/>
        </w:rPr>
      </w:pPr>
    </w:p>
    <w:p w14:paraId="64322771" w14:textId="77777777" w:rsidR="00852271" w:rsidRDefault="00852271">
      <w:pPr>
        <w:rPr>
          <w:rFonts w:hint="eastAsia"/>
        </w:rPr>
      </w:pPr>
      <w:r>
        <w:rPr>
          <w:rFonts w:hint="eastAsia"/>
        </w:rPr>
        <w:t>成语的学习与传承</w:t>
      </w:r>
    </w:p>
    <w:p w14:paraId="00D7990E" w14:textId="77777777" w:rsidR="00852271" w:rsidRDefault="00852271">
      <w:pPr>
        <w:rPr>
          <w:rFonts w:hint="eastAsia"/>
        </w:rPr>
      </w:pPr>
      <w:r>
        <w:rPr>
          <w:rFonts w:hint="eastAsia"/>
        </w:rPr>
        <w:t>学习成语不仅能够帮助我们更好地理解中国传统文化，还能提高我们的语言表达能力。像“画龙点睛”这样的成语，通过其背后的故事，我们可以学到更多关于古代文化的知识。同时，成语也是连接古今文化的桥梁，它们承载着古人的智慧和经验，通过一代又一代的口耳相传，流传至今。对于现代人来说，了解并运用好这些成语，不仅是对传统文化的一种尊重，也是丰富自身知识结构的重要方式。</w:t>
      </w:r>
    </w:p>
    <w:p w14:paraId="1B96DF0D" w14:textId="77777777" w:rsidR="00852271" w:rsidRDefault="00852271">
      <w:pPr>
        <w:rPr>
          <w:rFonts w:hint="eastAsia"/>
        </w:rPr>
      </w:pPr>
    </w:p>
    <w:p w14:paraId="0C9273A1" w14:textId="77777777" w:rsidR="00852271" w:rsidRDefault="00852271">
      <w:pPr>
        <w:rPr>
          <w:rFonts w:hint="eastAsia"/>
        </w:rPr>
      </w:pPr>
    </w:p>
    <w:p w14:paraId="3A743FA5" w14:textId="77777777" w:rsidR="00852271" w:rsidRDefault="00852271">
      <w:pPr>
        <w:rPr>
          <w:rFonts w:hint="eastAsia"/>
        </w:rPr>
      </w:pPr>
      <w:r>
        <w:rPr>
          <w:rFonts w:hint="eastAsia"/>
        </w:rPr>
        <w:t>最后的总结</w:t>
      </w:r>
    </w:p>
    <w:p w14:paraId="24C8AD7E" w14:textId="77777777" w:rsidR="00852271" w:rsidRDefault="00852271">
      <w:pPr>
        <w:rPr>
          <w:rFonts w:hint="eastAsia"/>
        </w:rPr>
      </w:pPr>
      <w:r>
        <w:rPr>
          <w:rFonts w:hint="eastAsia"/>
        </w:rPr>
        <w:t>无论是作为艺术创作中的灵感来源，还是作为日常交流的语言素材，“画龙点睛”都具有不可忽视的价值。它提醒我们在做任何事情时都要注重细节，善于发现并抓住关键之处，用最恰当的方式加以表现，这样才能达到事半功倍的效果。希望每个人都能从中学到一些东西，并将这种精神运用到实际生活当中去。</w:t>
      </w:r>
    </w:p>
    <w:p w14:paraId="4454E3A2" w14:textId="77777777" w:rsidR="00852271" w:rsidRDefault="00852271">
      <w:pPr>
        <w:rPr>
          <w:rFonts w:hint="eastAsia"/>
        </w:rPr>
      </w:pPr>
    </w:p>
    <w:p w14:paraId="2B7B7DA3" w14:textId="77777777" w:rsidR="00852271" w:rsidRDefault="00852271">
      <w:pPr>
        <w:rPr>
          <w:rFonts w:hint="eastAsia"/>
        </w:rPr>
      </w:pPr>
    </w:p>
    <w:p w14:paraId="0E262B84" w14:textId="77777777" w:rsidR="00852271" w:rsidRDefault="00852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45DF9" w14:textId="3B8F93CE" w:rsidR="00887E39" w:rsidRDefault="00887E39"/>
    <w:sectPr w:rsidR="0088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39"/>
    <w:rsid w:val="002C7852"/>
    <w:rsid w:val="00852271"/>
    <w:rsid w:val="008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4D4B-7C7B-4BF7-978C-1A925EA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