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FDE3A" w14:textId="77777777" w:rsidR="00FB3299" w:rsidRDefault="00FB3299">
      <w:pPr>
        <w:rPr>
          <w:rFonts w:hint="eastAsia"/>
        </w:rPr>
      </w:pPr>
    </w:p>
    <w:p w14:paraId="29060D39" w14:textId="77777777" w:rsidR="00FB3299" w:rsidRDefault="00FB3299">
      <w:pPr>
        <w:rPr>
          <w:rFonts w:hint="eastAsia"/>
        </w:rPr>
      </w:pPr>
      <w:r>
        <w:rPr>
          <w:rFonts w:hint="eastAsia"/>
        </w:rPr>
        <w:t>狂放的拼音怎么写</w:t>
      </w:r>
    </w:p>
    <w:p w14:paraId="7D9A06BA" w14:textId="77777777" w:rsidR="00FB3299" w:rsidRDefault="00FB3299">
      <w:pPr>
        <w:rPr>
          <w:rFonts w:hint="eastAsia"/>
        </w:rPr>
      </w:pPr>
      <w:r>
        <w:rPr>
          <w:rFonts w:hint="eastAsia"/>
        </w:rPr>
        <w:t>狂放，这个词汇在汉语中用来形容一种不拘小节、豁达大度的态度或风格。“狂放”的拼音究竟怎么写呢？实际上，“狂放”的拼音写作“kuáng fàng”。其中，“kuáng”对应汉字“狂”，而“fàng”则对应着“放”。这两个字的拼音分别属于汉语拼音系统中的不同声调：“kuáng”是第二声，发音时声音先降后升；“fàng”为第四声，是一个去声，发音时声音由高迅速降低。</w:t>
      </w:r>
    </w:p>
    <w:p w14:paraId="5A0F845E" w14:textId="77777777" w:rsidR="00FB3299" w:rsidRDefault="00FB3299">
      <w:pPr>
        <w:rPr>
          <w:rFonts w:hint="eastAsia"/>
        </w:rPr>
      </w:pPr>
    </w:p>
    <w:p w14:paraId="192F5D0F" w14:textId="77777777" w:rsidR="00FB3299" w:rsidRDefault="00FB3299">
      <w:pPr>
        <w:rPr>
          <w:rFonts w:hint="eastAsia"/>
        </w:rPr>
      </w:pPr>
    </w:p>
    <w:p w14:paraId="4C59F71E" w14:textId="77777777" w:rsidR="00FB3299" w:rsidRDefault="00FB3299">
      <w:pPr>
        <w:rPr>
          <w:rFonts w:hint="eastAsia"/>
        </w:rPr>
      </w:pPr>
      <w:r>
        <w:rPr>
          <w:rFonts w:hint="eastAsia"/>
        </w:rPr>
        <w:t>了解“狂放”的含义</w:t>
      </w:r>
    </w:p>
    <w:p w14:paraId="3A540F71" w14:textId="77777777" w:rsidR="00FB3299" w:rsidRDefault="00FB3299">
      <w:pPr>
        <w:rPr>
          <w:rFonts w:hint="eastAsia"/>
        </w:rPr>
      </w:pPr>
      <w:r>
        <w:rPr>
          <w:rFonts w:hint="eastAsia"/>
        </w:rPr>
        <w:t>理解“狂放”的含义不仅仅在于知道它的拼音如何拼写，更在于深入探索其背后的文化内涵。在中国古代文学与艺术领域，“狂放”往往被用来描述那些不遵循常规、具有独特个性和自由思想的人或作品。例如，唐代诗人李白就被誉为一位典型的“狂放”诗人，他的诗歌充满了豪迈的情感和奔放的想象力，体现了对自由精神的追求。</w:t>
      </w:r>
    </w:p>
    <w:p w14:paraId="6CFCE8E9" w14:textId="77777777" w:rsidR="00FB3299" w:rsidRDefault="00FB3299">
      <w:pPr>
        <w:rPr>
          <w:rFonts w:hint="eastAsia"/>
        </w:rPr>
      </w:pPr>
    </w:p>
    <w:p w14:paraId="793FCB2E" w14:textId="77777777" w:rsidR="00FB3299" w:rsidRDefault="00FB3299">
      <w:pPr>
        <w:rPr>
          <w:rFonts w:hint="eastAsia"/>
        </w:rPr>
      </w:pPr>
    </w:p>
    <w:p w14:paraId="26177B1B" w14:textId="77777777" w:rsidR="00FB3299" w:rsidRDefault="00FB3299">
      <w:pPr>
        <w:rPr>
          <w:rFonts w:hint="eastAsia"/>
        </w:rPr>
      </w:pPr>
      <w:r>
        <w:rPr>
          <w:rFonts w:hint="eastAsia"/>
        </w:rPr>
        <w:t>从历史角度看“狂放”</w:t>
      </w:r>
    </w:p>
    <w:p w14:paraId="092605C2" w14:textId="77777777" w:rsidR="00FB3299" w:rsidRDefault="00FB3299">
      <w:pPr>
        <w:rPr>
          <w:rFonts w:hint="eastAsia"/>
        </w:rPr>
      </w:pPr>
      <w:r>
        <w:rPr>
          <w:rFonts w:hint="eastAsia"/>
        </w:rPr>
        <w:t>历史上，“狂放”不仅是一种个人性格的表现，它还反映了特定时代背景下社会文化的某种倾向。在一些朝代，由于政治环境相对宽松，文化艺术蓬勃发展，从而催生了许多具有“狂放”特质的艺术家、诗人和学者。他们通过自己的作品表达了对当时社会现象的看法，或是对理想生活的向往。这种表达方式不仅丰富了中国传统文化的内容，也为后代留下了宝贵的精神财富。</w:t>
      </w:r>
    </w:p>
    <w:p w14:paraId="269A3229" w14:textId="77777777" w:rsidR="00FB3299" w:rsidRDefault="00FB3299">
      <w:pPr>
        <w:rPr>
          <w:rFonts w:hint="eastAsia"/>
        </w:rPr>
      </w:pPr>
    </w:p>
    <w:p w14:paraId="35AA9263" w14:textId="77777777" w:rsidR="00FB3299" w:rsidRDefault="00FB3299">
      <w:pPr>
        <w:rPr>
          <w:rFonts w:hint="eastAsia"/>
        </w:rPr>
      </w:pPr>
    </w:p>
    <w:p w14:paraId="0AE5D3CF" w14:textId="77777777" w:rsidR="00FB3299" w:rsidRDefault="00FB3299">
      <w:pPr>
        <w:rPr>
          <w:rFonts w:hint="eastAsia"/>
        </w:rPr>
      </w:pPr>
      <w:r>
        <w:rPr>
          <w:rFonts w:hint="eastAsia"/>
        </w:rPr>
        <w:t>现代视角下的“狂放”</w:t>
      </w:r>
    </w:p>
    <w:p w14:paraId="2221A409" w14:textId="77777777" w:rsidR="00FB3299" w:rsidRDefault="00FB3299">
      <w:pPr>
        <w:rPr>
          <w:rFonts w:hint="eastAsia"/>
        </w:rPr>
      </w:pPr>
      <w:r>
        <w:rPr>
          <w:rFonts w:hint="eastAsia"/>
        </w:rPr>
        <w:t>进入现代社会，“狂放”这个词依然活跃在人们的日常用语中，并且它的含义也在不断扩展。“狂放”可以用来形容各种超越传统界限的行为或思想，无论是时尚界的创新设计，还是科技领域的颠覆性发明。这些都展示了现代社会对于个性化和创造性的高度认可和支持。“狂放”不再仅仅局限于文化领域，而是渗透到了社会的各个方面，成为推动社会发展的一个重要因素。</w:t>
      </w:r>
    </w:p>
    <w:p w14:paraId="0663B037" w14:textId="77777777" w:rsidR="00FB3299" w:rsidRDefault="00FB3299">
      <w:pPr>
        <w:rPr>
          <w:rFonts w:hint="eastAsia"/>
        </w:rPr>
      </w:pPr>
    </w:p>
    <w:p w14:paraId="79002AD5" w14:textId="77777777" w:rsidR="00FB3299" w:rsidRDefault="00FB3299">
      <w:pPr>
        <w:rPr>
          <w:rFonts w:hint="eastAsia"/>
        </w:rPr>
      </w:pPr>
    </w:p>
    <w:p w14:paraId="178B6C24" w14:textId="77777777" w:rsidR="00FB3299" w:rsidRDefault="00FB3299">
      <w:pPr>
        <w:rPr>
          <w:rFonts w:hint="eastAsia"/>
        </w:rPr>
      </w:pPr>
      <w:r>
        <w:rPr>
          <w:rFonts w:hint="eastAsia"/>
        </w:rPr>
        <w:t>最后的总结</w:t>
      </w:r>
    </w:p>
    <w:p w14:paraId="3B4E5566" w14:textId="77777777" w:rsidR="00FB3299" w:rsidRDefault="00FB3299">
      <w:pPr>
        <w:rPr>
          <w:rFonts w:hint="eastAsia"/>
        </w:rPr>
      </w:pPr>
      <w:r>
        <w:rPr>
          <w:rFonts w:hint="eastAsia"/>
        </w:rPr>
        <w:t>“狂放”的拼音写作“kuáng fàng”，但它所承载的意义远不止于此。作为一种文化符号，“狂放”贯穿于中国悠久的历史长河之中，见证了无数个时代的变迁与发展。无论是在古代还是现代社会，“狂放”都是人们追求自由、展现个性的重要标志。通过对“狂放”的深入了解，我们不仅能更好地掌握这一词汇的正确读音和使用方法，更能从中体会到中华文化深厚底蕴中蕴含的独特魅力。</w:t>
      </w:r>
    </w:p>
    <w:p w14:paraId="6F0918A4" w14:textId="77777777" w:rsidR="00FB3299" w:rsidRDefault="00FB3299">
      <w:pPr>
        <w:rPr>
          <w:rFonts w:hint="eastAsia"/>
        </w:rPr>
      </w:pPr>
    </w:p>
    <w:p w14:paraId="55EFA6E3" w14:textId="77777777" w:rsidR="00FB3299" w:rsidRDefault="00FB3299">
      <w:pPr>
        <w:rPr>
          <w:rFonts w:hint="eastAsia"/>
        </w:rPr>
      </w:pPr>
    </w:p>
    <w:p w14:paraId="3498F22B" w14:textId="77777777" w:rsidR="00FB3299" w:rsidRDefault="00FB32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89014" w14:textId="65E245B4" w:rsidR="005670D7" w:rsidRDefault="005670D7"/>
    <w:sectPr w:rsidR="00567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D7"/>
    <w:rsid w:val="002C7852"/>
    <w:rsid w:val="005670D7"/>
    <w:rsid w:val="00FB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1016B-333D-4D56-B3E4-315F922A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