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6B22" w14:textId="77777777" w:rsidR="00C272D1" w:rsidRDefault="00C272D1">
      <w:pPr>
        <w:rPr>
          <w:rFonts w:hint="eastAsia"/>
        </w:rPr>
      </w:pPr>
      <w:r>
        <w:rPr>
          <w:rFonts w:hint="eastAsia"/>
        </w:rPr>
        <w:t>浪淘沙的拼音版：一首诗词的音韵之美</w:t>
      </w:r>
    </w:p>
    <w:p w14:paraId="43A270C9" w14:textId="77777777" w:rsidR="00C272D1" w:rsidRDefault="00C272D1">
      <w:pPr>
        <w:rPr>
          <w:rFonts w:hint="eastAsia"/>
        </w:rPr>
      </w:pPr>
      <w:r>
        <w:rPr>
          <w:rFonts w:hint="eastAsia"/>
        </w:rPr>
        <w:t>“浪淘沙”的拼音版，是对唐代诗人刘禹锡所作同名诗篇的一种现代演绎方式。在中国古典诗歌的传统中，每一首诗都蕴含着作者的情感与时代的印记，而将古诗转换成拼音，则是在保留其文学价值的同时，赋予它一种新的表达形式，使更多的人能够跨越语言障碍，领略到古诗的魅力。</w:t>
      </w:r>
    </w:p>
    <w:p w14:paraId="70B17EA7" w14:textId="77777777" w:rsidR="00C272D1" w:rsidRDefault="00C272D1">
      <w:pPr>
        <w:rPr>
          <w:rFonts w:hint="eastAsia"/>
        </w:rPr>
      </w:pPr>
    </w:p>
    <w:p w14:paraId="2355C36B" w14:textId="77777777" w:rsidR="00C272D1" w:rsidRDefault="00C272D1">
      <w:pPr>
        <w:rPr>
          <w:rFonts w:hint="eastAsia"/>
        </w:rPr>
      </w:pPr>
    </w:p>
    <w:p w14:paraId="49F27320" w14:textId="77777777" w:rsidR="00C272D1" w:rsidRDefault="00C272D1">
      <w:pPr>
        <w:rPr>
          <w:rFonts w:hint="eastAsia"/>
        </w:rPr>
      </w:pPr>
      <w:r>
        <w:rPr>
          <w:rFonts w:hint="eastAsia"/>
        </w:rPr>
        <w:t>拼音版的结构与特点</w:t>
      </w:r>
    </w:p>
    <w:p w14:paraId="6BBBB238" w14:textId="77777777" w:rsidR="00C272D1" w:rsidRDefault="00C272D1">
      <w:pPr>
        <w:rPr>
          <w:rFonts w:hint="eastAsia"/>
        </w:rPr>
      </w:pPr>
      <w:r>
        <w:rPr>
          <w:rFonts w:hint="eastAsia"/>
        </w:rPr>
        <w:t>《浪淘沙》的拼音版本如下：</w:t>
      </w:r>
    </w:p>
    <w:p w14:paraId="108B9C08" w14:textId="77777777" w:rsidR="00C272D1" w:rsidRDefault="00C272D1">
      <w:pPr>
        <w:rPr>
          <w:rFonts w:hint="eastAsia"/>
        </w:rPr>
      </w:pPr>
    </w:p>
    <w:p w14:paraId="724F3432" w14:textId="77777777" w:rsidR="00C272D1" w:rsidRDefault="00C272D1">
      <w:pPr>
        <w:rPr>
          <w:rFonts w:hint="eastAsia"/>
        </w:rPr>
      </w:pPr>
      <w:r>
        <w:rPr>
          <w:rFonts w:hint="eastAsia"/>
        </w:rPr>
        <w:t>Làng táo shā, jǐ dù rén jiān qiān suì guò.</w:t>
      </w:r>
    </w:p>
    <w:p w14:paraId="7E620985" w14:textId="77777777" w:rsidR="00C272D1" w:rsidRDefault="00C272D1">
      <w:pPr>
        <w:rPr>
          <w:rFonts w:hint="eastAsia"/>
        </w:rPr>
      </w:pPr>
    </w:p>
    <w:p w14:paraId="2BD86957" w14:textId="77777777" w:rsidR="00C272D1" w:rsidRDefault="00C272D1">
      <w:pPr>
        <w:rPr>
          <w:rFonts w:hint="eastAsia"/>
        </w:rPr>
      </w:pPr>
      <w:r>
        <w:rPr>
          <w:rFonts w:hint="eastAsia"/>
        </w:rPr>
        <w:t>浪淘沙，几度人间千岁过。</w:t>
      </w:r>
    </w:p>
    <w:p w14:paraId="4FECA588" w14:textId="77777777" w:rsidR="00C272D1" w:rsidRDefault="00C272D1">
      <w:pPr>
        <w:rPr>
          <w:rFonts w:hint="eastAsia"/>
        </w:rPr>
      </w:pPr>
    </w:p>
    <w:p w14:paraId="7E2CE36B" w14:textId="77777777" w:rsidR="00C272D1" w:rsidRDefault="00C272D1">
      <w:pPr>
        <w:rPr>
          <w:rFonts w:hint="eastAsia"/>
        </w:rPr>
      </w:pPr>
      <w:r>
        <w:rPr>
          <w:rFonts w:hint="eastAsia"/>
        </w:rPr>
        <w:t>Yī rì kàn jìn cháng ān huā,</w:t>
      </w:r>
    </w:p>
    <w:p w14:paraId="546E3A2B" w14:textId="77777777" w:rsidR="00C272D1" w:rsidRDefault="00C272D1">
      <w:pPr>
        <w:rPr>
          <w:rFonts w:hint="eastAsia"/>
        </w:rPr>
      </w:pPr>
    </w:p>
    <w:p w14:paraId="3FF96588" w14:textId="77777777" w:rsidR="00C272D1" w:rsidRDefault="00C272D1">
      <w:pPr>
        <w:rPr>
          <w:rFonts w:hint="eastAsia"/>
        </w:rPr>
      </w:pPr>
      <w:r>
        <w:rPr>
          <w:rFonts w:hint="eastAsia"/>
        </w:rPr>
        <w:t>一日看尽长安花。</w:t>
      </w:r>
    </w:p>
    <w:p w14:paraId="1854F531" w14:textId="77777777" w:rsidR="00C272D1" w:rsidRDefault="00C272D1">
      <w:pPr>
        <w:rPr>
          <w:rFonts w:hint="eastAsia"/>
        </w:rPr>
      </w:pPr>
    </w:p>
    <w:p w14:paraId="0E1D3D5A" w14:textId="77777777" w:rsidR="00C272D1" w:rsidRDefault="00C272D1">
      <w:pPr>
        <w:rPr>
          <w:rFonts w:hint="eastAsia"/>
        </w:rPr>
      </w:pPr>
      <w:r>
        <w:rPr>
          <w:rFonts w:hint="eastAsia"/>
        </w:rPr>
        <w:t>Bù xū chàng, bái fā sān qiān zhàng,</w:t>
      </w:r>
    </w:p>
    <w:p w14:paraId="02F732B5" w14:textId="77777777" w:rsidR="00C272D1" w:rsidRDefault="00C272D1">
      <w:pPr>
        <w:rPr>
          <w:rFonts w:hint="eastAsia"/>
        </w:rPr>
      </w:pPr>
    </w:p>
    <w:p w14:paraId="01CBCA0A" w14:textId="77777777" w:rsidR="00C272D1" w:rsidRDefault="00C272D1">
      <w:pPr>
        <w:rPr>
          <w:rFonts w:hint="eastAsia"/>
        </w:rPr>
      </w:pPr>
      <w:r>
        <w:rPr>
          <w:rFonts w:hint="eastAsia"/>
        </w:rPr>
        <w:t>不须唱，白发三千丈，</w:t>
      </w:r>
    </w:p>
    <w:p w14:paraId="1AD5C88B" w14:textId="77777777" w:rsidR="00C272D1" w:rsidRDefault="00C272D1">
      <w:pPr>
        <w:rPr>
          <w:rFonts w:hint="eastAsia"/>
        </w:rPr>
      </w:pPr>
    </w:p>
    <w:p w14:paraId="1047D77A" w14:textId="77777777" w:rsidR="00C272D1" w:rsidRDefault="00C272D1">
      <w:pPr>
        <w:rPr>
          <w:rFonts w:hint="eastAsia"/>
        </w:rPr>
      </w:pPr>
      <w:r>
        <w:rPr>
          <w:rFonts w:hint="eastAsia"/>
        </w:rPr>
        <w:t>Gāo. gāo. gāo.</w:t>
      </w:r>
    </w:p>
    <w:p w14:paraId="4C7AA321" w14:textId="77777777" w:rsidR="00C272D1" w:rsidRDefault="00C272D1">
      <w:pPr>
        <w:rPr>
          <w:rFonts w:hint="eastAsia"/>
        </w:rPr>
      </w:pPr>
    </w:p>
    <w:p w14:paraId="4B714DA4" w14:textId="77777777" w:rsidR="00C272D1" w:rsidRDefault="00C272D1">
      <w:pPr>
        <w:rPr>
          <w:rFonts w:hint="eastAsia"/>
        </w:rPr>
      </w:pPr>
      <w:r>
        <w:rPr>
          <w:rFonts w:hint="eastAsia"/>
        </w:rPr>
        <w:t>高。高。高。</w:t>
      </w:r>
    </w:p>
    <w:p w14:paraId="59FCD0B0" w14:textId="77777777" w:rsidR="00C272D1" w:rsidRDefault="00C272D1">
      <w:pPr>
        <w:rPr>
          <w:rFonts w:hint="eastAsia"/>
        </w:rPr>
      </w:pPr>
    </w:p>
    <w:p w14:paraId="4C4816EA" w14:textId="77777777" w:rsidR="00C272D1" w:rsidRDefault="00C272D1">
      <w:pPr>
        <w:rPr>
          <w:rFonts w:hint="eastAsia"/>
        </w:rPr>
      </w:pPr>
    </w:p>
    <w:p w14:paraId="218CE2F6" w14:textId="77777777" w:rsidR="00C272D1" w:rsidRDefault="00C272D1">
      <w:pPr>
        <w:rPr>
          <w:rFonts w:hint="eastAsia"/>
        </w:rPr>
      </w:pPr>
    </w:p>
    <w:p w14:paraId="50A40B07" w14:textId="77777777" w:rsidR="00C272D1" w:rsidRDefault="00C272D1">
      <w:pPr>
        <w:rPr>
          <w:rFonts w:hint="eastAsia"/>
        </w:rPr>
      </w:pPr>
      <w:r>
        <w:rPr>
          <w:rFonts w:hint="eastAsia"/>
        </w:rPr>
        <w:t>通过这样的拼音化处理，即使不懂汉字的人也能尝试阅读这首诗，并感受其节奏和韵律。同时，拼音版也方便了学习中文作为外语的学生们，帮助他们更准确地发音并理解诗句中的每一个字。</w:t>
      </w:r>
    </w:p>
    <w:p w14:paraId="21AD8CF9" w14:textId="77777777" w:rsidR="00C272D1" w:rsidRDefault="00C272D1">
      <w:pPr>
        <w:rPr>
          <w:rFonts w:hint="eastAsia"/>
        </w:rPr>
      </w:pPr>
    </w:p>
    <w:p w14:paraId="71C81ED3" w14:textId="77777777" w:rsidR="00C272D1" w:rsidRDefault="00C272D1">
      <w:pPr>
        <w:rPr>
          <w:rFonts w:hint="eastAsia"/>
        </w:rPr>
      </w:pPr>
    </w:p>
    <w:p w14:paraId="0F5BFFE6" w14:textId="77777777" w:rsidR="00C272D1" w:rsidRDefault="00C272D1">
      <w:pPr>
        <w:rPr>
          <w:rFonts w:hint="eastAsia"/>
        </w:rPr>
      </w:pPr>
      <w:r>
        <w:rPr>
          <w:rFonts w:hint="eastAsia"/>
        </w:rPr>
        <w:t>对原诗意境的理解</w:t>
      </w:r>
    </w:p>
    <w:p w14:paraId="08BF84C6" w14:textId="77777777" w:rsidR="00C272D1" w:rsidRDefault="00C272D1">
      <w:pPr>
        <w:rPr>
          <w:rFonts w:hint="eastAsia"/>
        </w:rPr>
      </w:pPr>
      <w:r>
        <w:rPr>
          <w:rFonts w:hint="eastAsia"/>
        </w:rPr>
        <w:t>从《浪淘沙》的原文来看，诗人以自然景象为背景，表达了对于时光流逝、世事变迁的感慨。诗中提到的“浪淘沙”意指江河之水不断冲击着沙滩，象征着时间无情地冲刷一切。而“几度人间千岁过”则进一步强调了岁月如流，人生短暂的主题。最后两句“不须唱，白发三千丈，高。高。高。”描绘了一个老者的形象，他面对生活的沧桑变化，选择了沉默而不是哀叹，展现了豁达的人生态度。</w:t>
      </w:r>
    </w:p>
    <w:p w14:paraId="0045A74A" w14:textId="77777777" w:rsidR="00C272D1" w:rsidRDefault="00C272D1">
      <w:pPr>
        <w:rPr>
          <w:rFonts w:hint="eastAsia"/>
        </w:rPr>
      </w:pPr>
    </w:p>
    <w:p w14:paraId="347CF5B4" w14:textId="77777777" w:rsidR="00C272D1" w:rsidRDefault="00C272D1">
      <w:pPr>
        <w:rPr>
          <w:rFonts w:hint="eastAsia"/>
        </w:rPr>
      </w:pPr>
    </w:p>
    <w:p w14:paraId="21BFE972" w14:textId="77777777" w:rsidR="00C272D1" w:rsidRDefault="00C272D1">
      <w:pPr>
        <w:rPr>
          <w:rFonts w:hint="eastAsia"/>
        </w:rPr>
      </w:pPr>
      <w:r>
        <w:rPr>
          <w:rFonts w:hint="eastAsia"/>
        </w:rPr>
        <w:t>拼音版的文化交流意义</w:t>
      </w:r>
    </w:p>
    <w:p w14:paraId="08E9CA8C" w14:textId="77777777" w:rsidR="00C272D1" w:rsidRDefault="00C272D1">
      <w:pPr>
        <w:rPr>
          <w:rFonts w:hint="eastAsia"/>
        </w:rPr>
      </w:pPr>
      <w:r>
        <w:rPr>
          <w:rFonts w:hint="eastAsia"/>
        </w:rPr>
        <w:t>随着全球化进程的发展，文化交流日益频繁，《浪淘沙》的拼音版成为了连接不同文化之间的桥梁。它不仅让世界更好地了解中国的传统文化，也为中外文化的对话提供了新的平台。对于想要深入了解中国文学作品的外国读者来说，拼音版是一个很好的入门工具；而对于那些希望向国际友人介绍本国经典文学的人来说，这也是一种创新且有效的传播手段。</w:t>
      </w:r>
    </w:p>
    <w:p w14:paraId="479630FF" w14:textId="77777777" w:rsidR="00C272D1" w:rsidRDefault="00C272D1">
      <w:pPr>
        <w:rPr>
          <w:rFonts w:hint="eastAsia"/>
        </w:rPr>
      </w:pPr>
    </w:p>
    <w:p w14:paraId="79F6FC81" w14:textId="77777777" w:rsidR="00C272D1" w:rsidRDefault="00C272D1">
      <w:pPr>
        <w:rPr>
          <w:rFonts w:hint="eastAsia"/>
        </w:rPr>
      </w:pPr>
    </w:p>
    <w:p w14:paraId="5E7E7C49" w14:textId="77777777" w:rsidR="00C272D1" w:rsidRDefault="00C272D1">
      <w:pPr>
        <w:rPr>
          <w:rFonts w:hint="eastAsia"/>
        </w:rPr>
      </w:pPr>
      <w:r>
        <w:rPr>
          <w:rFonts w:hint="eastAsia"/>
        </w:rPr>
        <w:t>最后的总结</w:t>
      </w:r>
    </w:p>
    <w:p w14:paraId="16AC7E83" w14:textId="77777777" w:rsidR="00C272D1" w:rsidRDefault="00C272D1">
      <w:pPr>
        <w:rPr>
          <w:rFonts w:hint="eastAsia"/>
        </w:rPr>
      </w:pPr>
      <w:r>
        <w:rPr>
          <w:rFonts w:hint="eastAsia"/>
        </w:rPr>
        <w:t>《浪淘沙》的拼音版不仅仅是一次简单的文字转换，更是对传统诗歌艺术的一次重新诠释。它既保留了原诗深邃的思想内涵，又借助现代技术手段实现了跨文化传播的可能性。无论是对于汉语学习者还是对中国古典文学感兴趣的外国人而言，《浪淘沙》的拼音版都具有重要的意义，它让我们看到了古老文化在新时代焕发出的新活力。</w:t>
      </w:r>
    </w:p>
    <w:p w14:paraId="6CC1373F" w14:textId="77777777" w:rsidR="00C272D1" w:rsidRDefault="00C272D1">
      <w:pPr>
        <w:rPr>
          <w:rFonts w:hint="eastAsia"/>
        </w:rPr>
      </w:pPr>
    </w:p>
    <w:p w14:paraId="59973CBD" w14:textId="77777777" w:rsidR="00C272D1" w:rsidRDefault="00C27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7C27" w14:textId="4B716E09" w:rsidR="006709DA" w:rsidRDefault="006709DA"/>
    <w:sectPr w:rsidR="0067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DA"/>
    <w:rsid w:val="002C7852"/>
    <w:rsid w:val="006709DA"/>
    <w:rsid w:val="00C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5A30-31E4-442F-BF79-C1A9A83A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