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2E9F2" w14:textId="77777777" w:rsidR="001A0E6F" w:rsidRDefault="001A0E6F">
      <w:pPr>
        <w:rPr>
          <w:rFonts w:hint="eastAsia"/>
        </w:rPr>
      </w:pPr>
      <w:r>
        <w:rPr>
          <w:rFonts w:hint="eastAsia"/>
        </w:rPr>
        <w:t>法莫替丁的拼音：Fàmòtìdīng</w:t>
      </w:r>
    </w:p>
    <w:p w14:paraId="5F778CEC" w14:textId="77777777" w:rsidR="001A0E6F" w:rsidRDefault="001A0E6F">
      <w:pPr>
        <w:rPr>
          <w:rFonts w:hint="eastAsia"/>
        </w:rPr>
      </w:pPr>
    </w:p>
    <w:p w14:paraId="51F23E94" w14:textId="77777777" w:rsidR="001A0E6F" w:rsidRDefault="001A0E6F">
      <w:pPr>
        <w:rPr>
          <w:rFonts w:hint="eastAsia"/>
        </w:rPr>
      </w:pPr>
      <w:r>
        <w:rPr>
          <w:rFonts w:hint="eastAsia"/>
        </w:rPr>
        <w:t>法莫替丁（Famotidine）是一种广泛应用于治疗胃酸过多引起的各种疾病的药物。它属于H2受体拮抗剂，通过减少胃酸的分泌来缓解和治疗由胃酸反流或消化性溃疡等疾病引发的症状。法莫替丁在临床上被证明是有效且相对安全的，因此成为许多医生处方中的常客。</w:t>
      </w:r>
    </w:p>
    <w:p w14:paraId="1BD499FE" w14:textId="77777777" w:rsidR="001A0E6F" w:rsidRDefault="001A0E6F">
      <w:pPr>
        <w:rPr>
          <w:rFonts w:hint="eastAsia"/>
        </w:rPr>
      </w:pPr>
    </w:p>
    <w:p w14:paraId="7A9BB8DC" w14:textId="77777777" w:rsidR="001A0E6F" w:rsidRDefault="001A0E6F">
      <w:pPr>
        <w:rPr>
          <w:rFonts w:hint="eastAsia"/>
        </w:rPr>
      </w:pPr>
    </w:p>
    <w:p w14:paraId="4FB6188C" w14:textId="77777777" w:rsidR="001A0E6F" w:rsidRDefault="001A0E6F">
      <w:pPr>
        <w:rPr>
          <w:rFonts w:hint="eastAsia"/>
        </w:rPr>
      </w:pPr>
      <w:r>
        <w:rPr>
          <w:rFonts w:hint="eastAsia"/>
        </w:rPr>
        <w:t>作用机制</w:t>
      </w:r>
    </w:p>
    <w:p w14:paraId="6B860A95" w14:textId="77777777" w:rsidR="001A0E6F" w:rsidRDefault="001A0E6F">
      <w:pPr>
        <w:rPr>
          <w:rFonts w:hint="eastAsia"/>
        </w:rPr>
      </w:pPr>
    </w:p>
    <w:p w14:paraId="5E0B0DEE" w14:textId="77777777" w:rsidR="001A0E6F" w:rsidRDefault="001A0E6F">
      <w:pPr>
        <w:rPr>
          <w:rFonts w:hint="eastAsia"/>
        </w:rPr>
      </w:pPr>
      <w:r>
        <w:rPr>
          <w:rFonts w:hint="eastAsia"/>
        </w:rPr>
        <w:t>当人体摄入食物后，胃会开始分泌胃酸以帮助消化过程。然而，在某些情况下，胃酸的分泌量可能过多，导致胃部不适、烧心感或是对食道黏膜造成损伤。法莫替丁的作用原理在于它能够特异性地与胃壁细胞上的组胺H2受体结合，阻止组胺刺激这些受体并触发更多的胃酸分泌。这样一来，胃内酸度降低，减少了对胃及食道的侵蚀风险，从而有助于治愈已有的溃疡病灶，并预防新溃疡的发生。</w:t>
      </w:r>
    </w:p>
    <w:p w14:paraId="66259023" w14:textId="77777777" w:rsidR="001A0E6F" w:rsidRDefault="001A0E6F">
      <w:pPr>
        <w:rPr>
          <w:rFonts w:hint="eastAsia"/>
        </w:rPr>
      </w:pPr>
    </w:p>
    <w:p w14:paraId="013AC86E" w14:textId="77777777" w:rsidR="001A0E6F" w:rsidRDefault="001A0E6F">
      <w:pPr>
        <w:rPr>
          <w:rFonts w:hint="eastAsia"/>
        </w:rPr>
      </w:pPr>
    </w:p>
    <w:p w14:paraId="60975D4E" w14:textId="77777777" w:rsidR="001A0E6F" w:rsidRDefault="001A0E6F">
      <w:pPr>
        <w:rPr>
          <w:rFonts w:hint="eastAsia"/>
        </w:rPr>
      </w:pPr>
      <w:r>
        <w:rPr>
          <w:rFonts w:hint="eastAsia"/>
        </w:rPr>
        <w:t>临床应用</w:t>
      </w:r>
    </w:p>
    <w:p w14:paraId="12BE02B8" w14:textId="77777777" w:rsidR="001A0E6F" w:rsidRDefault="001A0E6F">
      <w:pPr>
        <w:rPr>
          <w:rFonts w:hint="eastAsia"/>
        </w:rPr>
      </w:pPr>
    </w:p>
    <w:p w14:paraId="0E26665F" w14:textId="77777777" w:rsidR="001A0E6F" w:rsidRDefault="001A0E6F">
      <w:pPr>
        <w:rPr>
          <w:rFonts w:hint="eastAsia"/>
        </w:rPr>
      </w:pPr>
      <w:r>
        <w:rPr>
          <w:rFonts w:hint="eastAsia"/>
        </w:rPr>
        <w:t>法莫替丁适用于多种与胃酸相关的病症，包括但不限于十二指肠溃疡、胃溃疡以及胃食管反流病（GERD）。对于那些经历着反复发作的胃痛、夜间疼痛加重或者进食后不久就出现症状的患者来说，法莫替丁可以提供显著的缓解。该药也被用于辅助治疗卓-艾氏综合症（Zollinger-Ellison syndrome），这是一种罕见但严重的胃酸分泌失调状况。在一些手术前准备中，法莫替丁还用来预防应激性溃疡。</w:t>
      </w:r>
    </w:p>
    <w:p w14:paraId="04B58FE5" w14:textId="77777777" w:rsidR="001A0E6F" w:rsidRDefault="001A0E6F">
      <w:pPr>
        <w:rPr>
          <w:rFonts w:hint="eastAsia"/>
        </w:rPr>
      </w:pPr>
    </w:p>
    <w:p w14:paraId="62D3B9B9" w14:textId="77777777" w:rsidR="001A0E6F" w:rsidRDefault="001A0E6F">
      <w:pPr>
        <w:rPr>
          <w:rFonts w:hint="eastAsia"/>
        </w:rPr>
      </w:pPr>
    </w:p>
    <w:p w14:paraId="71A255A9" w14:textId="77777777" w:rsidR="001A0E6F" w:rsidRDefault="001A0E6F">
      <w:pPr>
        <w:rPr>
          <w:rFonts w:hint="eastAsia"/>
        </w:rPr>
      </w:pPr>
      <w:r>
        <w:rPr>
          <w:rFonts w:hint="eastAsia"/>
        </w:rPr>
        <w:t>使用方法与剂量</w:t>
      </w:r>
    </w:p>
    <w:p w14:paraId="2383AFBF" w14:textId="77777777" w:rsidR="001A0E6F" w:rsidRDefault="001A0E6F">
      <w:pPr>
        <w:rPr>
          <w:rFonts w:hint="eastAsia"/>
        </w:rPr>
      </w:pPr>
    </w:p>
    <w:p w14:paraId="49BD00E2" w14:textId="77777777" w:rsidR="001A0E6F" w:rsidRDefault="001A0E6F">
      <w:pPr>
        <w:rPr>
          <w:rFonts w:hint="eastAsia"/>
        </w:rPr>
      </w:pPr>
      <w:r>
        <w:rPr>
          <w:rFonts w:hint="eastAsia"/>
        </w:rPr>
        <w:t>法莫替丁通常以片剂形式口服给药，也有注射液可供选择，特别是对于不能吞咽药物或需要快速起效的情况。成人常用剂量为每日两次，每次20毫克；而对于较为严重的病例如卓-艾氏综合症，则可能需要更高的剂量，具体用量需遵医嘱。儿童用药时则根据体重调整剂量。为了确保最佳疗效，患者应当按照医生指示规律服药，即使症状有所改善也不应擅自停药。</w:t>
      </w:r>
    </w:p>
    <w:p w14:paraId="5AB81334" w14:textId="77777777" w:rsidR="001A0E6F" w:rsidRDefault="001A0E6F">
      <w:pPr>
        <w:rPr>
          <w:rFonts w:hint="eastAsia"/>
        </w:rPr>
      </w:pPr>
    </w:p>
    <w:p w14:paraId="4ECADF66" w14:textId="77777777" w:rsidR="001A0E6F" w:rsidRDefault="001A0E6F">
      <w:pPr>
        <w:rPr>
          <w:rFonts w:hint="eastAsia"/>
        </w:rPr>
      </w:pPr>
    </w:p>
    <w:p w14:paraId="280EC077" w14:textId="77777777" w:rsidR="001A0E6F" w:rsidRDefault="001A0E6F">
      <w:pPr>
        <w:rPr>
          <w:rFonts w:hint="eastAsia"/>
        </w:rPr>
      </w:pPr>
      <w:r>
        <w:rPr>
          <w:rFonts w:hint="eastAsia"/>
        </w:rPr>
        <w:t>副作用与注意事项</w:t>
      </w:r>
    </w:p>
    <w:p w14:paraId="19CBDF7E" w14:textId="77777777" w:rsidR="001A0E6F" w:rsidRDefault="001A0E6F">
      <w:pPr>
        <w:rPr>
          <w:rFonts w:hint="eastAsia"/>
        </w:rPr>
      </w:pPr>
    </w:p>
    <w:p w14:paraId="7A8362C6" w14:textId="77777777" w:rsidR="001A0E6F" w:rsidRDefault="001A0E6F">
      <w:pPr>
        <w:rPr>
          <w:rFonts w:hint="eastAsia"/>
        </w:rPr>
      </w:pPr>
      <w:r>
        <w:rPr>
          <w:rFonts w:hint="eastAsia"/>
        </w:rPr>
        <w:t>尽管法莫替丁的安全性较高，但它仍然有可能引发一些不良反应。常见的副作用包括头痛、头晕、便秘或腹泻等轻微症状，大多数人在短期使用后可以耐受。长期或大剂量使用可能会增加发生更严重副作用的风险，比如肝功能异常、白细胞减少症等。因此，在使用期间如果出现任何不寻常的身体变化，应及时告知医生。孕妇和哺乳期妇女应在专业医师指导下谨慎使用此药。</w:t>
      </w:r>
    </w:p>
    <w:p w14:paraId="1DB07745" w14:textId="77777777" w:rsidR="001A0E6F" w:rsidRDefault="001A0E6F">
      <w:pPr>
        <w:rPr>
          <w:rFonts w:hint="eastAsia"/>
        </w:rPr>
      </w:pPr>
    </w:p>
    <w:p w14:paraId="41D72F77" w14:textId="77777777" w:rsidR="001A0E6F" w:rsidRDefault="001A0E6F">
      <w:pPr>
        <w:rPr>
          <w:rFonts w:hint="eastAsia"/>
        </w:rPr>
      </w:pPr>
    </w:p>
    <w:p w14:paraId="23E45D91" w14:textId="77777777" w:rsidR="001A0E6F" w:rsidRDefault="001A0E6F">
      <w:pPr>
        <w:rPr>
          <w:rFonts w:hint="eastAsia"/>
        </w:rPr>
      </w:pPr>
      <w:r>
        <w:rPr>
          <w:rFonts w:hint="eastAsia"/>
        </w:rPr>
        <w:t>最后的总结</w:t>
      </w:r>
    </w:p>
    <w:p w14:paraId="3F7986D6" w14:textId="77777777" w:rsidR="001A0E6F" w:rsidRDefault="001A0E6F">
      <w:pPr>
        <w:rPr>
          <w:rFonts w:hint="eastAsia"/>
        </w:rPr>
      </w:pPr>
    </w:p>
    <w:p w14:paraId="2E107668" w14:textId="77777777" w:rsidR="001A0E6F" w:rsidRDefault="001A0E6F">
      <w:pPr>
        <w:rPr>
          <w:rFonts w:hint="eastAsia"/>
        </w:rPr>
      </w:pPr>
      <w:r>
        <w:rPr>
          <w:rFonts w:hint="eastAsia"/>
        </w:rPr>
        <w:t>法莫替丁作为一种有效的H2受体拮抗剂，在控制胃酸分泌方面发挥着重要作用。它不仅为众多遭受胃酸相关疾病困扰的患者带来了福音，而且其安全性记录也使得它成为了医疗领域内备受信赖的选择之一。不过，如同所有药物一样，正确合理的使用才是保证健康的关键所在。</w:t>
      </w:r>
    </w:p>
    <w:p w14:paraId="052C4A69" w14:textId="77777777" w:rsidR="001A0E6F" w:rsidRDefault="001A0E6F">
      <w:pPr>
        <w:rPr>
          <w:rFonts w:hint="eastAsia"/>
        </w:rPr>
      </w:pPr>
    </w:p>
    <w:p w14:paraId="011B9D0D" w14:textId="77777777" w:rsidR="001A0E6F" w:rsidRDefault="001A0E6F">
      <w:pPr>
        <w:rPr>
          <w:rFonts w:hint="eastAsia"/>
        </w:rPr>
      </w:pPr>
      <w:r>
        <w:rPr>
          <w:rFonts w:hint="eastAsia"/>
        </w:rPr>
        <w:t>本文是由懂得生活网（dongdeshenghuo.com）为大家创作</w:t>
      </w:r>
    </w:p>
    <w:p w14:paraId="33CF3B18" w14:textId="228C72C4" w:rsidR="00817F48" w:rsidRDefault="00817F48"/>
    <w:sectPr w:rsidR="00817F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48"/>
    <w:rsid w:val="001A0E6F"/>
    <w:rsid w:val="002C7852"/>
    <w:rsid w:val="0081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A969C-D4E1-4513-93CC-0D8F78A3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F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F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F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F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F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F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F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F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F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F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F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F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F48"/>
    <w:rPr>
      <w:rFonts w:cstheme="majorBidi"/>
      <w:color w:val="2F5496" w:themeColor="accent1" w:themeShade="BF"/>
      <w:sz w:val="28"/>
      <w:szCs w:val="28"/>
    </w:rPr>
  </w:style>
  <w:style w:type="character" w:customStyle="1" w:styleId="50">
    <w:name w:val="标题 5 字符"/>
    <w:basedOn w:val="a0"/>
    <w:link w:val="5"/>
    <w:uiPriority w:val="9"/>
    <w:semiHidden/>
    <w:rsid w:val="00817F48"/>
    <w:rPr>
      <w:rFonts w:cstheme="majorBidi"/>
      <w:color w:val="2F5496" w:themeColor="accent1" w:themeShade="BF"/>
      <w:sz w:val="24"/>
    </w:rPr>
  </w:style>
  <w:style w:type="character" w:customStyle="1" w:styleId="60">
    <w:name w:val="标题 6 字符"/>
    <w:basedOn w:val="a0"/>
    <w:link w:val="6"/>
    <w:uiPriority w:val="9"/>
    <w:semiHidden/>
    <w:rsid w:val="00817F48"/>
    <w:rPr>
      <w:rFonts w:cstheme="majorBidi"/>
      <w:b/>
      <w:bCs/>
      <w:color w:val="2F5496" w:themeColor="accent1" w:themeShade="BF"/>
    </w:rPr>
  </w:style>
  <w:style w:type="character" w:customStyle="1" w:styleId="70">
    <w:name w:val="标题 7 字符"/>
    <w:basedOn w:val="a0"/>
    <w:link w:val="7"/>
    <w:uiPriority w:val="9"/>
    <w:semiHidden/>
    <w:rsid w:val="00817F48"/>
    <w:rPr>
      <w:rFonts w:cstheme="majorBidi"/>
      <w:b/>
      <w:bCs/>
      <w:color w:val="595959" w:themeColor="text1" w:themeTint="A6"/>
    </w:rPr>
  </w:style>
  <w:style w:type="character" w:customStyle="1" w:styleId="80">
    <w:name w:val="标题 8 字符"/>
    <w:basedOn w:val="a0"/>
    <w:link w:val="8"/>
    <w:uiPriority w:val="9"/>
    <w:semiHidden/>
    <w:rsid w:val="00817F48"/>
    <w:rPr>
      <w:rFonts w:cstheme="majorBidi"/>
      <w:color w:val="595959" w:themeColor="text1" w:themeTint="A6"/>
    </w:rPr>
  </w:style>
  <w:style w:type="character" w:customStyle="1" w:styleId="90">
    <w:name w:val="标题 9 字符"/>
    <w:basedOn w:val="a0"/>
    <w:link w:val="9"/>
    <w:uiPriority w:val="9"/>
    <w:semiHidden/>
    <w:rsid w:val="00817F48"/>
    <w:rPr>
      <w:rFonts w:eastAsiaTheme="majorEastAsia" w:cstheme="majorBidi"/>
      <w:color w:val="595959" w:themeColor="text1" w:themeTint="A6"/>
    </w:rPr>
  </w:style>
  <w:style w:type="paragraph" w:styleId="a3">
    <w:name w:val="Title"/>
    <w:basedOn w:val="a"/>
    <w:next w:val="a"/>
    <w:link w:val="a4"/>
    <w:uiPriority w:val="10"/>
    <w:qFormat/>
    <w:rsid w:val="00817F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F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F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F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F48"/>
    <w:pPr>
      <w:spacing w:before="160"/>
      <w:jc w:val="center"/>
    </w:pPr>
    <w:rPr>
      <w:i/>
      <w:iCs/>
      <w:color w:val="404040" w:themeColor="text1" w:themeTint="BF"/>
    </w:rPr>
  </w:style>
  <w:style w:type="character" w:customStyle="1" w:styleId="a8">
    <w:name w:val="引用 字符"/>
    <w:basedOn w:val="a0"/>
    <w:link w:val="a7"/>
    <w:uiPriority w:val="29"/>
    <w:rsid w:val="00817F48"/>
    <w:rPr>
      <w:i/>
      <w:iCs/>
      <w:color w:val="404040" w:themeColor="text1" w:themeTint="BF"/>
    </w:rPr>
  </w:style>
  <w:style w:type="paragraph" w:styleId="a9">
    <w:name w:val="List Paragraph"/>
    <w:basedOn w:val="a"/>
    <w:uiPriority w:val="34"/>
    <w:qFormat/>
    <w:rsid w:val="00817F48"/>
    <w:pPr>
      <w:ind w:left="720"/>
      <w:contextualSpacing/>
    </w:pPr>
  </w:style>
  <w:style w:type="character" w:styleId="aa">
    <w:name w:val="Intense Emphasis"/>
    <w:basedOn w:val="a0"/>
    <w:uiPriority w:val="21"/>
    <w:qFormat/>
    <w:rsid w:val="00817F48"/>
    <w:rPr>
      <w:i/>
      <w:iCs/>
      <w:color w:val="2F5496" w:themeColor="accent1" w:themeShade="BF"/>
    </w:rPr>
  </w:style>
  <w:style w:type="paragraph" w:styleId="ab">
    <w:name w:val="Intense Quote"/>
    <w:basedOn w:val="a"/>
    <w:next w:val="a"/>
    <w:link w:val="ac"/>
    <w:uiPriority w:val="30"/>
    <w:qFormat/>
    <w:rsid w:val="00817F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F48"/>
    <w:rPr>
      <w:i/>
      <w:iCs/>
      <w:color w:val="2F5496" w:themeColor="accent1" w:themeShade="BF"/>
    </w:rPr>
  </w:style>
  <w:style w:type="character" w:styleId="ad">
    <w:name w:val="Intense Reference"/>
    <w:basedOn w:val="a0"/>
    <w:uiPriority w:val="32"/>
    <w:qFormat/>
    <w:rsid w:val="00817F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