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1921" w14:textId="77777777" w:rsidR="00DC572E" w:rsidRDefault="00DC572E">
      <w:pPr>
        <w:rPr>
          <w:rFonts w:hint="eastAsia"/>
        </w:rPr>
      </w:pPr>
    </w:p>
    <w:p w14:paraId="5FF27C52" w14:textId="77777777" w:rsidR="00DC572E" w:rsidRDefault="00DC572E">
      <w:pPr>
        <w:rPr>
          <w:rFonts w:hint="eastAsia"/>
        </w:rPr>
      </w:pPr>
      <w:r>
        <w:rPr>
          <w:rFonts w:hint="eastAsia"/>
        </w:rPr>
        <w:t>法典的拼音</w:t>
      </w:r>
    </w:p>
    <w:p w14:paraId="0ED514BD" w14:textId="77777777" w:rsidR="00DC572E" w:rsidRDefault="00DC572E">
      <w:pPr>
        <w:rPr>
          <w:rFonts w:hint="eastAsia"/>
        </w:rPr>
      </w:pPr>
      <w:r>
        <w:rPr>
          <w:rFonts w:hint="eastAsia"/>
        </w:rPr>
        <w:t>法典，在汉语中的拼音为"fǎ diǎn"，是法律体系中极为重要的组成部分。它通常是指由国家立法机关制定并通过的，具有高度系统性和完整性的法律文本集合。法典不仅记录了法律法规的具体条款，也体现了法治社会的基本精神和价值取向。通过编纂法典，一个国家能够更好地实现法律制度的统一、规范以及对公民权利的有效保护。</w:t>
      </w:r>
    </w:p>
    <w:p w14:paraId="72ED9B5D" w14:textId="77777777" w:rsidR="00DC572E" w:rsidRDefault="00DC572E">
      <w:pPr>
        <w:rPr>
          <w:rFonts w:hint="eastAsia"/>
        </w:rPr>
      </w:pPr>
    </w:p>
    <w:p w14:paraId="3FAFCA74" w14:textId="77777777" w:rsidR="00DC572E" w:rsidRDefault="00DC572E">
      <w:pPr>
        <w:rPr>
          <w:rFonts w:hint="eastAsia"/>
        </w:rPr>
      </w:pPr>
    </w:p>
    <w:p w14:paraId="6E123AA4" w14:textId="77777777" w:rsidR="00DC572E" w:rsidRDefault="00DC572E">
      <w:pPr>
        <w:rPr>
          <w:rFonts w:hint="eastAsia"/>
        </w:rPr>
      </w:pPr>
      <w:r>
        <w:rPr>
          <w:rFonts w:hint="eastAsia"/>
        </w:rPr>
        <w:t>历史背景与发展</w:t>
      </w:r>
    </w:p>
    <w:p w14:paraId="5618F75B" w14:textId="77777777" w:rsidR="00DC572E" w:rsidRDefault="00DC572E">
      <w:pPr>
        <w:rPr>
          <w:rFonts w:hint="eastAsia"/>
        </w:rPr>
      </w:pPr>
      <w:r>
        <w:rPr>
          <w:rFonts w:hint="eastAsia"/>
        </w:rPr>
        <w:t>历史上，法典的编纂有着悠久的传统。例如，《汉谟拉比法典》被认为是世界上现存最早的成文法典之一，它反映了古代巴比伦社会的法律观念和社会秩序。在中国，自古以来就有丰富的法典编纂实践，如《唐律疏议》，它不仅是中国封建社会法律体系的集大成者，也为周边国家的法律发展产生了深远影响。进入现代社会后，随着社会关系的日益复杂化，法典的作用愈发显得重要，成为现代法治国家不可或缺的一部分。</w:t>
      </w:r>
    </w:p>
    <w:p w14:paraId="33DD7C36" w14:textId="77777777" w:rsidR="00DC572E" w:rsidRDefault="00DC572E">
      <w:pPr>
        <w:rPr>
          <w:rFonts w:hint="eastAsia"/>
        </w:rPr>
      </w:pPr>
    </w:p>
    <w:p w14:paraId="4B156FAA" w14:textId="77777777" w:rsidR="00DC572E" w:rsidRDefault="00DC572E">
      <w:pPr>
        <w:rPr>
          <w:rFonts w:hint="eastAsia"/>
        </w:rPr>
      </w:pPr>
    </w:p>
    <w:p w14:paraId="3FD2D122" w14:textId="77777777" w:rsidR="00DC572E" w:rsidRDefault="00DC572E">
      <w:pPr>
        <w:rPr>
          <w:rFonts w:hint="eastAsia"/>
        </w:rPr>
      </w:pPr>
      <w:r>
        <w:rPr>
          <w:rFonts w:hint="eastAsia"/>
        </w:rPr>
        <w:t>编纂过程与意义</w:t>
      </w:r>
    </w:p>
    <w:p w14:paraId="3963A38A" w14:textId="77777777" w:rsidR="00DC572E" w:rsidRDefault="00DC572E">
      <w:pPr>
        <w:rPr>
          <w:rFonts w:hint="eastAsia"/>
        </w:rPr>
      </w:pPr>
      <w:r>
        <w:rPr>
          <w:rFonts w:hint="eastAsia"/>
        </w:rPr>
        <w:t>编纂一部完整的法典是一个复杂且漫长的过程，需要经过广泛的调研、讨论、草案编写、公开征求意见等多个阶段。这个过程中，既要考虑到现行法律法规的一致性，也要预测社会发展趋势，确保法典的前瞻性和适应性。法典的颁布实施对于维护社会稳定、促进经济发展、保障人民权益等方面都有着不可替代的作用。它还促进了法律文化的传播和发展，增强了公众的法律意识和法制观念。</w:t>
      </w:r>
    </w:p>
    <w:p w14:paraId="2A8F188E" w14:textId="77777777" w:rsidR="00DC572E" w:rsidRDefault="00DC572E">
      <w:pPr>
        <w:rPr>
          <w:rFonts w:hint="eastAsia"/>
        </w:rPr>
      </w:pPr>
    </w:p>
    <w:p w14:paraId="7C5BB4B5" w14:textId="77777777" w:rsidR="00DC572E" w:rsidRDefault="00DC572E">
      <w:pPr>
        <w:rPr>
          <w:rFonts w:hint="eastAsia"/>
        </w:rPr>
      </w:pPr>
    </w:p>
    <w:p w14:paraId="12EF6C69" w14:textId="77777777" w:rsidR="00DC572E" w:rsidRDefault="00DC572E">
      <w:pPr>
        <w:rPr>
          <w:rFonts w:hint="eastAsia"/>
        </w:rPr>
      </w:pPr>
      <w:r>
        <w:rPr>
          <w:rFonts w:hint="eastAsia"/>
        </w:rPr>
        <w:t>当代中国的法典化进程</w:t>
      </w:r>
    </w:p>
    <w:p w14:paraId="6190E599" w14:textId="77777777" w:rsidR="00DC572E" w:rsidRDefault="00DC572E">
      <w:pPr>
        <w:rPr>
          <w:rFonts w:hint="eastAsia"/>
        </w:rPr>
      </w:pPr>
      <w:r>
        <w:rPr>
          <w:rFonts w:hint="eastAsia"/>
        </w:rPr>
        <w:t>近年来，中国加快了法典化的步伐，特别是在民法领域取得了显著成就。《中华人民共和国民法典》于2021年1月1日正式施行，这是新中国成立以来第一部以“法典”命名的法律，标志着中国民事法律制度进入了一个新的阶段。这部法典涵盖了合同、物权、人格权等多方面内容，为民众的生活提供了全方位的法律保障。同时，它的出台也是中国推进全面依法治国战略的重要里程碑。</w:t>
      </w:r>
    </w:p>
    <w:p w14:paraId="3538FBE2" w14:textId="77777777" w:rsidR="00DC572E" w:rsidRDefault="00DC572E">
      <w:pPr>
        <w:rPr>
          <w:rFonts w:hint="eastAsia"/>
        </w:rPr>
      </w:pPr>
    </w:p>
    <w:p w14:paraId="0743410D" w14:textId="77777777" w:rsidR="00DC572E" w:rsidRDefault="00DC572E">
      <w:pPr>
        <w:rPr>
          <w:rFonts w:hint="eastAsia"/>
        </w:rPr>
      </w:pPr>
    </w:p>
    <w:p w14:paraId="745D3E23" w14:textId="77777777" w:rsidR="00DC572E" w:rsidRDefault="00DC572E">
      <w:pPr>
        <w:rPr>
          <w:rFonts w:hint="eastAsia"/>
        </w:rPr>
      </w:pPr>
      <w:r>
        <w:rPr>
          <w:rFonts w:hint="eastAsia"/>
        </w:rPr>
        <w:t>最后的总结</w:t>
      </w:r>
    </w:p>
    <w:p w14:paraId="2ABF3ABD" w14:textId="77777777" w:rsidR="00DC572E" w:rsidRDefault="00DC572E">
      <w:pPr>
        <w:rPr>
          <w:rFonts w:hint="eastAsia"/>
        </w:rPr>
      </w:pPr>
      <w:r>
        <w:rPr>
          <w:rFonts w:hint="eastAsia"/>
        </w:rPr>
        <w:t>“fǎ diǎn”作为法律体系的核心，其重要性不言而喻。无论是回顾历史还是展望未来，法典都在不断地发展和完善之中。它不仅是治理国家的有效工具，更是推动社会进步、保护人权的重要手段。在全球化不断深入的今天，加强国际间的法律交流与合作，共同探讨法典编纂的新理念、新方法，对于构建人类命运共同体同样具有重要意义。</w:t>
      </w:r>
    </w:p>
    <w:p w14:paraId="18575467" w14:textId="77777777" w:rsidR="00DC572E" w:rsidRDefault="00DC572E">
      <w:pPr>
        <w:rPr>
          <w:rFonts w:hint="eastAsia"/>
        </w:rPr>
      </w:pPr>
    </w:p>
    <w:p w14:paraId="61E8FDCB" w14:textId="77777777" w:rsidR="00DC572E" w:rsidRDefault="00DC572E">
      <w:pPr>
        <w:rPr>
          <w:rFonts w:hint="eastAsia"/>
        </w:rPr>
      </w:pPr>
    </w:p>
    <w:p w14:paraId="100411CD" w14:textId="77777777" w:rsidR="00DC572E" w:rsidRDefault="00DC5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FEB27" w14:textId="425D4A9C" w:rsidR="00690657" w:rsidRDefault="00690657"/>
    <w:sectPr w:rsidR="00690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57"/>
    <w:rsid w:val="002C7852"/>
    <w:rsid w:val="00690657"/>
    <w:rsid w:val="00D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B0FD3-4988-4D5A-88E8-CF6508B1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