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FBCF" w14:textId="77777777" w:rsidR="00E36B20" w:rsidRDefault="00E36B20">
      <w:pPr>
        <w:rPr>
          <w:rFonts w:hint="eastAsia"/>
        </w:rPr>
      </w:pPr>
    </w:p>
    <w:p w14:paraId="5E8AD533" w14:textId="77777777" w:rsidR="00E36B20" w:rsidRDefault="00E36B20">
      <w:pPr>
        <w:rPr>
          <w:rFonts w:hint="eastAsia"/>
        </w:rPr>
      </w:pPr>
      <w:r>
        <w:rPr>
          <w:rFonts w:hint="eastAsia"/>
        </w:rPr>
        <w:t>桀骜不羁的拼音</w:t>
      </w:r>
    </w:p>
    <w:p w14:paraId="21383C0C" w14:textId="77777777" w:rsidR="00E36B20" w:rsidRDefault="00E36B20">
      <w:pPr>
        <w:rPr>
          <w:rFonts w:hint="eastAsia"/>
        </w:rPr>
      </w:pPr>
      <w:r>
        <w:rPr>
          <w:rFonts w:hint="eastAsia"/>
        </w:rPr>
        <w:t>桀骜不羁“jié ào bù jī”是一个用来形容人的性格特质的成语，其中“桀”是夏朝末代君主桀王的名字，因其残暴无道而被用来象征傲慢与强硬；“骜”指的是马不受驾驭，难以控制；“不羁”则是指不受束缚、不愿意受到约束的意思。整体而言，“桀骜不羁”描绘的是那些个性倔强、行为自由散漫、不愿意接受任何形式的约束和限制的人。</w:t>
      </w:r>
    </w:p>
    <w:p w14:paraId="75F468EF" w14:textId="77777777" w:rsidR="00E36B20" w:rsidRDefault="00E36B20">
      <w:pPr>
        <w:rPr>
          <w:rFonts w:hint="eastAsia"/>
        </w:rPr>
      </w:pPr>
    </w:p>
    <w:p w14:paraId="5F7D9EE0" w14:textId="77777777" w:rsidR="00E36B20" w:rsidRDefault="00E36B20">
      <w:pPr>
        <w:rPr>
          <w:rFonts w:hint="eastAsia"/>
        </w:rPr>
      </w:pPr>
    </w:p>
    <w:p w14:paraId="7799A278" w14:textId="77777777" w:rsidR="00E36B20" w:rsidRDefault="00E36B20">
      <w:pPr>
        <w:rPr>
          <w:rFonts w:hint="eastAsia"/>
        </w:rPr>
      </w:pPr>
      <w:r>
        <w:rPr>
          <w:rFonts w:hint="eastAsia"/>
        </w:rPr>
        <w:t>桀骜不羁的性格特征</w:t>
      </w:r>
    </w:p>
    <w:p w14:paraId="7813ABC1" w14:textId="77777777" w:rsidR="00E36B20" w:rsidRDefault="00E36B20">
      <w:pPr>
        <w:rPr>
          <w:rFonts w:hint="eastAsia"/>
        </w:rPr>
      </w:pPr>
      <w:r>
        <w:rPr>
          <w:rFonts w:hint="eastAsia"/>
        </w:rPr>
        <w:t>拥有桀骜不羁性格的人通常表现出极高的自主性和独立思考的能力。他们不轻易随波逐流，对于权威和既定规则往往持有怀疑态度，并勇于表达自己的观点。这种人往往具有强烈的自我意识和个人魅力，能够吸引周围人的注意和追随。然而，这样的性格也可能导致他们在社交场合中遇到困难，因为他们不太愿意妥协或适应团队合作的要求。</w:t>
      </w:r>
    </w:p>
    <w:p w14:paraId="12628751" w14:textId="77777777" w:rsidR="00E36B20" w:rsidRDefault="00E36B20">
      <w:pPr>
        <w:rPr>
          <w:rFonts w:hint="eastAsia"/>
        </w:rPr>
      </w:pPr>
    </w:p>
    <w:p w14:paraId="0964C811" w14:textId="77777777" w:rsidR="00E36B20" w:rsidRDefault="00E36B20">
      <w:pPr>
        <w:rPr>
          <w:rFonts w:hint="eastAsia"/>
        </w:rPr>
      </w:pPr>
    </w:p>
    <w:p w14:paraId="34231436" w14:textId="77777777" w:rsidR="00E36B20" w:rsidRDefault="00E36B20">
      <w:pPr>
        <w:rPr>
          <w:rFonts w:hint="eastAsia"/>
        </w:rPr>
      </w:pPr>
      <w:r>
        <w:rPr>
          <w:rFonts w:hint="eastAsia"/>
        </w:rPr>
        <w:t>桀骜不羁在历史上的体现</w:t>
      </w:r>
    </w:p>
    <w:p w14:paraId="65B97719" w14:textId="77777777" w:rsidR="00E36B20" w:rsidRDefault="00E36B20">
      <w:pPr>
        <w:rPr>
          <w:rFonts w:hint="eastAsia"/>
        </w:rPr>
      </w:pPr>
      <w:r>
        <w:rPr>
          <w:rFonts w:hint="eastAsia"/>
        </w:rPr>
        <w:t>历史上不乏桀骜不羁的人物，例如李白，唐代著名的诗人，他以其豪放不羁的生活方式和诗歌风格著称。李白不仅文才出众，而且一生追求自由，不愿受官场规矩所累，他的诗歌充满了对自然美景的赞美以及对自由生活的向往，展现了典型的桀骜不羁精神。现代史上也有许多艺术家、作家和思想家以他们的独特视角和生活方式体现了这一特质，为世界文化增添了丰富的色彩。</w:t>
      </w:r>
    </w:p>
    <w:p w14:paraId="7FE400FE" w14:textId="77777777" w:rsidR="00E36B20" w:rsidRDefault="00E36B20">
      <w:pPr>
        <w:rPr>
          <w:rFonts w:hint="eastAsia"/>
        </w:rPr>
      </w:pPr>
    </w:p>
    <w:p w14:paraId="4CE5231A" w14:textId="77777777" w:rsidR="00E36B20" w:rsidRDefault="00E36B20">
      <w:pPr>
        <w:rPr>
          <w:rFonts w:hint="eastAsia"/>
        </w:rPr>
      </w:pPr>
    </w:p>
    <w:p w14:paraId="14C23AA2" w14:textId="77777777" w:rsidR="00E36B20" w:rsidRDefault="00E36B20">
      <w:pPr>
        <w:rPr>
          <w:rFonts w:hint="eastAsia"/>
        </w:rPr>
      </w:pPr>
      <w:r>
        <w:rPr>
          <w:rFonts w:hint="eastAsia"/>
        </w:rPr>
        <w:t>桀骜不羁与现代社会</w:t>
      </w:r>
    </w:p>
    <w:p w14:paraId="6E150BBE" w14:textId="77777777" w:rsidR="00E36B20" w:rsidRDefault="00E36B20">
      <w:pPr>
        <w:rPr>
          <w:rFonts w:hint="eastAsia"/>
        </w:rPr>
      </w:pPr>
      <w:r>
        <w:rPr>
          <w:rFonts w:hint="eastAsia"/>
        </w:rPr>
        <w:t>在现代社会中，桀骜不羁的精神仍然具有重要的价值。随着社会的进步和人们思想观念的开放，越来越多的人开始重视个性化发展，鼓励个体发挥自己的特长和潜力。桀骜不羁的态度可以帮助个人突破传统思维的局限，探索新的领域，实现自我价值的最大化。不过，在追求个性解放的同时，也应注意平衡个人与集体的关系，确保在展现自我的过程中不会伤害到他人或破坏社会秩序。</w:t>
      </w:r>
    </w:p>
    <w:p w14:paraId="4BF52F82" w14:textId="77777777" w:rsidR="00E36B20" w:rsidRDefault="00E36B20">
      <w:pPr>
        <w:rPr>
          <w:rFonts w:hint="eastAsia"/>
        </w:rPr>
      </w:pPr>
    </w:p>
    <w:p w14:paraId="7CAF2E2D" w14:textId="77777777" w:rsidR="00E36B20" w:rsidRDefault="00E36B20">
      <w:pPr>
        <w:rPr>
          <w:rFonts w:hint="eastAsia"/>
        </w:rPr>
      </w:pPr>
    </w:p>
    <w:p w14:paraId="6DE8E109" w14:textId="77777777" w:rsidR="00E36B20" w:rsidRDefault="00E36B20">
      <w:pPr>
        <w:rPr>
          <w:rFonts w:hint="eastAsia"/>
        </w:rPr>
      </w:pPr>
      <w:r>
        <w:rPr>
          <w:rFonts w:hint="eastAsia"/>
        </w:rPr>
        <w:t>如何正确理解桀骜不羁</w:t>
      </w:r>
    </w:p>
    <w:p w14:paraId="35671DEA" w14:textId="77777777" w:rsidR="00E36B20" w:rsidRDefault="00E36B20">
      <w:pPr>
        <w:rPr>
          <w:rFonts w:hint="eastAsia"/>
        </w:rPr>
      </w:pPr>
      <w:r>
        <w:rPr>
          <w:rFonts w:hint="eastAsia"/>
        </w:rPr>
        <w:t>理解桀骜不羁应当从积极和消极两个方面来看待。一方面，它代表了对自由和个人价值的不懈追求，是一种勇敢面对生活挑战的态度；另一方面，过度的桀骜不羁可能导致孤立和冲突。因此，我们应该学会在这个复杂多变的世界中找到适合自己的位置，既要保持内心的独立和自由，也要尊重他人和社会的规范，这样才能真正实现和谐共生。</w:t>
      </w:r>
    </w:p>
    <w:p w14:paraId="47B07486" w14:textId="77777777" w:rsidR="00E36B20" w:rsidRDefault="00E36B20">
      <w:pPr>
        <w:rPr>
          <w:rFonts w:hint="eastAsia"/>
        </w:rPr>
      </w:pPr>
    </w:p>
    <w:p w14:paraId="753B42BE" w14:textId="77777777" w:rsidR="00E36B20" w:rsidRDefault="00E36B20">
      <w:pPr>
        <w:rPr>
          <w:rFonts w:hint="eastAsia"/>
        </w:rPr>
      </w:pPr>
    </w:p>
    <w:p w14:paraId="2A350BA1" w14:textId="77777777" w:rsidR="00E36B20" w:rsidRDefault="00E36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51CEE" w14:textId="7D7C722C" w:rsidR="0064653A" w:rsidRDefault="0064653A"/>
    <w:sectPr w:rsidR="0064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3A"/>
    <w:rsid w:val="002C7852"/>
    <w:rsid w:val="0064653A"/>
    <w:rsid w:val="00E3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6A1E-4A95-4D8D-884F-860F078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