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C029" w14:textId="77777777" w:rsidR="00D2304B" w:rsidRDefault="00D2304B">
      <w:pPr>
        <w:rPr>
          <w:rFonts w:hint="eastAsia"/>
        </w:rPr>
      </w:pPr>
    </w:p>
    <w:p w14:paraId="69D34551" w14:textId="77777777" w:rsidR="00D2304B" w:rsidRDefault="00D2304B">
      <w:pPr>
        <w:rPr>
          <w:rFonts w:hint="eastAsia"/>
        </w:rPr>
      </w:pPr>
      <w:r>
        <w:rPr>
          <w:rFonts w:hint="eastAsia"/>
        </w:rPr>
        <w:t>查良铮的拼音</w:t>
      </w:r>
    </w:p>
    <w:p w14:paraId="37961554" w14:textId="77777777" w:rsidR="00D2304B" w:rsidRDefault="00D2304B">
      <w:pPr>
        <w:rPr>
          <w:rFonts w:hint="eastAsia"/>
        </w:rPr>
      </w:pPr>
      <w:r>
        <w:rPr>
          <w:rFonts w:hint="eastAsia"/>
        </w:rPr>
        <w:t>查良铮，这个名字对于许多人来说可能稍显陌生，但若说起他的笔名“穆旦”，则在文学界乃至普通读者中都享有极高的声誉。查良铮的拼音是“Chá Liángzhēng”。他出生于1日晚间，1918年2月20日，逝世于1977年2月26日，是中国著名的诗人、翻译家。</w:t>
      </w:r>
    </w:p>
    <w:p w14:paraId="569A89E0" w14:textId="77777777" w:rsidR="00D2304B" w:rsidRDefault="00D2304B">
      <w:pPr>
        <w:rPr>
          <w:rFonts w:hint="eastAsia"/>
        </w:rPr>
      </w:pPr>
    </w:p>
    <w:p w14:paraId="30A6ED9B" w14:textId="77777777" w:rsidR="00D2304B" w:rsidRDefault="00D2304B">
      <w:pPr>
        <w:rPr>
          <w:rFonts w:hint="eastAsia"/>
        </w:rPr>
      </w:pPr>
    </w:p>
    <w:p w14:paraId="11D36EA6" w14:textId="77777777" w:rsidR="00D2304B" w:rsidRDefault="00D2304B">
      <w:pPr>
        <w:rPr>
          <w:rFonts w:hint="eastAsia"/>
        </w:rPr>
      </w:pPr>
      <w:r>
        <w:rPr>
          <w:rFonts w:hint="eastAsia"/>
        </w:rPr>
        <w:t>早年生活与教育</w:t>
      </w:r>
    </w:p>
    <w:p w14:paraId="27A000A1" w14:textId="77777777" w:rsidR="00D2304B" w:rsidRDefault="00D2304B">
      <w:pPr>
        <w:rPr>
          <w:rFonts w:hint="eastAsia"/>
        </w:rPr>
      </w:pPr>
      <w:r>
        <w:rPr>
          <w:rFonts w:hint="eastAsia"/>
        </w:rPr>
        <w:t>查良铮出生于天津一个书香门第，自幼便展露出对文学的浓厚兴趣和非凡天赋。少年时期就读于南开中学，在那里接触到了西方文学，并开始尝试诗歌创作。后来，他进入清华大学外国语言文学系深造，专攻英语。大学期间，查良铮不仅积极参与校园文化活动，还广泛阅读西方现代派作品，这些经历为他日后成为一名杰出的诗人和翻译家奠定了坚实的基础。</w:t>
      </w:r>
    </w:p>
    <w:p w14:paraId="30C89FC0" w14:textId="77777777" w:rsidR="00D2304B" w:rsidRDefault="00D2304B">
      <w:pPr>
        <w:rPr>
          <w:rFonts w:hint="eastAsia"/>
        </w:rPr>
      </w:pPr>
    </w:p>
    <w:p w14:paraId="30824686" w14:textId="77777777" w:rsidR="00D2304B" w:rsidRDefault="00D2304B">
      <w:pPr>
        <w:rPr>
          <w:rFonts w:hint="eastAsia"/>
        </w:rPr>
      </w:pPr>
    </w:p>
    <w:p w14:paraId="54F827CB" w14:textId="77777777" w:rsidR="00D2304B" w:rsidRDefault="00D2304B">
      <w:pPr>
        <w:rPr>
          <w:rFonts w:hint="eastAsia"/>
        </w:rPr>
      </w:pPr>
      <w:r>
        <w:rPr>
          <w:rFonts w:hint="eastAsia"/>
        </w:rPr>
        <w:t>文学成就</w:t>
      </w:r>
    </w:p>
    <w:p w14:paraId="6B36969A" w14:textId="77777777" w:rsidR="00D2304B" w:rsidRDefault="00D2304B">
      <w:pPr>
        <w:rPr>
          <w:rFonts w:hint="eastAsia"/>
        </w:rPr>
      </w:pPr>
      <w:r>
        <w:rPr>
          <w:rFonts w:hint="eastAsia"/>
        </w:rPr>
        <w:t>作为诗人，查良铮以笔名“穆旦”活跃于诗坛，他是中国新诗派的重要代表人物之一。他的诗歌风格独特，融合了西方现代主义手法与中国古典诗词韵味，表达了对人生、社会深刻的思考与感悟。《赞美》、《诗八首》等作品至今仍被广泛传颂。他还致力于诗歌翻译工作，将普希金、拜伦等世界著名诗人的佳作介绍给中国读者，其译文质量之高受到了普遍赞誉。</w:t>
      </w:r>
    </w:p>
    <w:p w14:paraId="331F1740" w14:textId="77777777" w:rsidR="00D2304B" w:rsidRDefault="00D2304B">
      <w:pPr>
        <w:rPr>
          <w:rFonts w:hint="eastAsia"/>
        </w:rPr>
      </w:pPr>
    </w:p>
    <w:p w14:paraId="059294DA" w14:textId="77777777" w:rsidR="00D2304B" w:rsidRDefault="00D2304B">
      <w:pPr>
        <w:rPr>
          <w:rFonts w:hint="eastAsia"/>
        </w:rPr>
      </w:pPr>
    </w:p>
    <w:p w14:paraId="3B90BF68" w14:textId="77777777" w:rsidR="00D2304B" w:rsidRDefault="00D2304B">
      <w:pPr>
        <w:rPr>
          <w:rFonts w:hint="eastAsia"/>
        </w:rPr>
      </w:pPr>
      <w:r>
        <w:rPr>
          <w:rFonts w:hint="eastAsia"/>
        </w:rPr>
        <w:t>晚年岁月与遗产</w:t>
      </w:r>
    </w:p>
    <w:p w14:paraId="0372CDA1" w14:textId="77777777" w:rsidR="00D2304B" w:rsidRDefault="00D2304B">
      <w:pPr>
        <w:rPr>
          <w:rFonts w:hint="eastAsia"/>
        </w:rPr>
      </w:pPr>
      <w:r>
        <w:rPr>
          <w:rFonts w:hint="eastAsia"/>
        </w:rPr>
        <w:t>尽管在特殊历史时期经历了诸多挫折，查良铮始终没有放弃自己热爱的文学事业。改革开放后，随着环境逐渐宽松，他的创作热情再次被点燃，留下了许多珍贵的作品。不幸的是，1977年因病去世，但他的精神遗产——那些充满力量的诗句和精妙绝伦的译作，却永远地留在了人们心中，激励着一代又一代的年轻人追求文学梦想。</w:t>
      </w:r>
    </w:p>
    <w:p w14:paraId="56FC0170" w14:textId="77777777" w:rsidR="00D2304B" w:rsidRDefault="00D2304B">
      <w:pPr>
        <w:rPr>
          <w:rFonts w:hint="eastAsia"/>
        </w:rPr>
      </w:pPr>
    </w:p>
    <w:p w14:paraId="7450DB47" w14:textId="77777777" w:rsidR="00D2304B" w:rsidRDefault="00D2304B">
      <w:pPr>
        <w:rPr>
          <w:rFonts w:hint="eastAsia"/>
        </w:rPr>
      </w:pPr>
    </w:p>
    <w:p w14:paraId="5F3D3159" w14:textId="77777777" w:rsidR="00D2304B" w:rsidRDefault="00D2304B">
      <w:pPr>
        <w:rPr>
          <w:rFonts w:hint="eastAsia"/>
        </w:rPr>
      </w:pPr>
      <w:r>
        <w:rPr>
          <w:rFonts w:hint="eastAsia"/>
        </w:rPr>
        <w:t>最后的总结</w:t>
      </w:r>
    </w:p>
    <w:p w14:paraId="4AFE9509" w14:textId="77777777" w:rsidR="00D2304B" w:rsidRDefault="00D2304B">
      <w:pPr>
        <w:rPr>
          <w:rFonts w:hint="eastAsia"/>
        </w:rPr>
      </w:pPr>
      <w:r>
        <w:rPr>
          <w:rFonts w:hint="eastAsia"/>
        </w:rPr>
        <w:t>查良铮的一生是对文学执着追求的一生，无论是在诗歌创作还是翻译领域，他都留下了不可磨灭的印记。“Chá Liángzhēng”这个拼音背后，不仅仅是一个名字，更代表着一段辉煌而传奇的文化旅程。通过了解查良铮的故事，我们不仅能更加深入地认识这位伟大作家，也能从中感受到文学跨越时空的魅力。</w:t>
      </w:r>
    </w:p>
    <w:p w14:paraId="0D1F774B" w14:textId="77777777" w:rsidR="00D2304B" w:rsidRDefault="00D2304B">
      <w:pPr>
        <w:rPr>
          <w:rFonts w:hint="eastAsia"/>
        </w:rPr>
      </w:pPr>
    </w:p>
    <w:p w14:paraId="5368DA1A" w14:textId="77777777" w:rsidR="00D2304B" w:rsidRDefault="00D2304B">
      <w:pPr>
        <w:rPr>
          <w:rFonts w:hint="eastAsia"/>
        </w:rPr>
      </w:pPr>
    </w:p>
    <w:p w14:paraId="781FD6F3" w14:textId="77777777" w:rsidR="00D2304B" w:rsidRDefault="00D23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0914C" w14:textId="7883ECC9" w:rsidR="00DA58C7" w:rsidRDefault="00DA58C7"/>
    <w:sectPr w:rsidR="00DA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C7"/>
    <w:rsid w:val="002C7852"/>
    <w:rsid w:val="00D2304B"/>
    <w:rsid w:val="00D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C6547-D522-4341-90FA-E40E9290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