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B6D71" w14:textId="77777777" w:rsidR="00667543" w:rsidRDefault="00667543">
      <w:pPr>
        <w:rPr>
          <w:rFonts w:hint="eastAsia"/>
        </w:rPr>
      </w:pPr>
    </w:p>
    <w:p w14:paraId="0C71BD20" w14:textId="77777777" w:rsidR="00667543" w:rsidRDefault="00667543">
      <w:pPr>
        <w:rPr>
          <w:rFonts w:hint="eastAsia"/>
        </w:rPr>
      </w:pPr>
      <w:r>
        <w:rPr>
          <w:rFonts w:hint="eastAsia"/>
        </w:rPr>
        <w:t>放荡不羁的拼音和意思</w:t>
      </w:r>
    </w:p>
    <w:p w14:paraId="4A167F60" w14:textId="77777777" w:rsidR="00667543" w:rsidRDefault="00667543">
      <w:pPr>
        <w:rPr>
          <w:rFonts w:hint="eastAsia"/>
        </w:rPr>
      </w:pPr>
      <w:r>
        <w:rPr>
          <w:rFonts w:hint="eastAsia"/>
        </w:rPr>
        <w:t>放荡不羁，拼音为“fàng dàng bù jī”，是一种形容人行为举止自由奔放、不受常规约束的状态。其中，“放荡”指的是生活作风上过于自由、不受拘束，甚至有些时候会超出社会普遍接受的规范；而“不羁”则强调了心灵上的自由，不愿意受到任何形式的束缚，包括规则、习俗等。放荡不羁的人通常追求个性解放，喜欢以自己的方式行事，对传统和社会规范持有一定的反叛态度。</w:t>
      </w:r>
    </w:p>
    <w:p w14:paraId="088CCAB6" w14:textId="77777777" w:rsidR="00667543" w:rsidRDefault="00667543">
      <w:pPr>
        <w:rPr>
          <w:rFonts w:hint="eastAsia"/>
        </w:rPr>
      </w:pPr>
    </w:p>
    <w:p w14:paraId="42E1A3B2" w14:textId="77777777" w:rsidR="00667543" w:rsidRDefault="00667543">
      <w:pPr>
        <w:rPr>
          <w:rFonts w:hint="eastAsia"/>
        </w:rPr>
      </w:pPr>
    </w:p>
    <w:p w14:paraId="0C5B69FA" w14:textId="77777777" w:rsidR="00667543" w:rsidRDefault="00667543">
      <w:pPr>
        <w:rPr>
          <w:rFonts w:hint="eastAsia"/>
        </w:rPr>
      </w:pPr>
      <w:r>
        <w:rPr>
          <w:rFonts w:hint="eastAsia"/>
        </w:rPr>
        <w:t>历史背景与文化体现</w:t>
      </w:r>
    </w:p>
    <w:p w14:paraId="60F318E1" w14:textId="77777777" w:rsidR="00667543" w:rsidRDefault="00667543">
      <w:pPr>
        <w:rPr>
          <w:rFonts w:hint="eastAsia"/>
        </w:rPr>
      </w:pPr>
      <w:r>
        <w:rPr>
          <w:rFonts w:hint="eastAsia"/>
        </w:rPr>
        <w:t>在中国古代文学中，不乏放荡不羁的人物形象。例如唐代诗人李白，以其豪放洒脱的诗风和生活方式著称，他热爱饮酒作乐，诗歌中常常流露出对自由的向往和对世俗生活的超脱。这种形象深受后世文人的喜爱，成为了一种理想化的文人气质代表。在不同的历史时期，放荡不羁的表现形式各异，但都体现了人们对自由和个性化追求的精神内核。</w:t>
      </w:r>
    </w:p>
    <w:p w14:paraId="674E6039" w14:textId="77777777" w:rsidR="00667543" w:rsidRDefault="00667543">
      <w:pPr>
        <w:rPr>
          <w:rFonts w:hint="eastAsia"/>
        </w:rPr>
      </w:pPr>
    </w:p>
    <w:p w14:paraId="3D640444" w14:textId="77777777" w:rsidR="00667543" w:rsidRDefault="00667543">
      <w:pPr>
        <w:rPr>
          <w:rFonts w:hint="eastAsia"/>
        </w:rPr>
      </w:pPr>
    </w:p>
    <w:p w14:paraId="640FF0D2" w14:textId="77777777" w:rsidR="00667543" w:rsidRDefault="00667543">
      <w:pPr>
        <w:rPr>
          <w:rFonts w:hint="eastAsia"/>
        </w:rPr>
      </w:pPr>
      <w:r>
        <w:rPr>
          <w:rFonts w:hint="eastAsia"/>
        </w:rPr>
        <w:t>现代社会中的表现</w:t>
      </w:r>
    </w:p>
    <w:p w14:paraId="342B41E5" w14:textId="77777777" w:rsidR="00667543" w:rsidRDefault="00667543">
      <w:pPr>
        <w:rPr>
          <w:rFonts w:hint="eastAsia"/>
        </w:rPr>
      </w:pPr>
      <w:r>
        <w:rPr>
          <w:rFonts w:hint="eastAsia"/>
        </w:rPr>
        <w:t>现代社会中，放荡不羁的概念有所演变。它不仅仅局限于行为上的不受约束，更多地体现在思想观念和个人风格上。比如，在艺术创作领域，许多艺术家通过自己独特的作品表达内心深处的情感和想法，他们往往不遵循传统的审美标准，而是创造出属于自己的风格。这样的艺术家及其作品不仅丰富了文化艺术的多样性，也为大众提供了更多的思考角度和美的享受。</w:t>
      </w:r>
    </w:p>
    <w:p w14:paraId="5F632E21" w14:textId="77777777" w:rsidR="00667543" w:rsidRDefault="00667543">
      <w:pPr>
        <w:rPr>
          <w:rFonts w:hint="eastAsia"/>
        </w:rPr>
      </w:pPr>
    </w:p>
    <w:p w14:paraId="06386112" w14:textId="77777777" w:rsidR="00667543" w:rsidRDefault="00667543">
      <w:pPr>
        <w:rPr>
          <w:rFonts w:hint="eastAsia"/>
        </w:rPr>
      </w:pPr>
    </w:p>
    <w:p w14:paraId="16ED41AF" w14:textId="77777777" w:rsidR="00667543" w:rsidRDefault="00667543">
      <w:pPr>
        <w:rPr>
          <w:rFonts w:hint="eastAsia"/>
        </w:rPr>
      </w:pPr>
      <w:r>
        <w:rPr>
          <w:rFonts w:hint="eastAsia"/>
        </w:rPr>
        <w:t>放荡不羁的双刃剑性质</w:t>
      </w:r>
    </w:p>
    <w:p w14:paraId="68CB1933" w14:textId="77777777" w:rsidR="00667543" w:rsidRDefault="00667543">
      <w:pPr>
        <w:rPr>
          <w:rFonts w:hint="eastAsia"/>
        </w:rPr>
      </w:pPr>
      <w:r>
        <w:rPr>
          <w:rFonts w:hint="eastAsia"/>
        </w:rPr>
        <w:t>尽管放荡不羁有着吸引人的魅力，但它也是一把双刃剑。一方面，它能够激发个人潜能，促使人们突破自我界限，探索未知领域；另一方面，过度的放纵可能会导致失去控制，给个人带来不必要的麻烦，甚至影响到他人。因此，如何在追求自由的同时保持适度的自律，成为了现代人需要面对的一个重要课题。</w:t>
      </w:r>
    </w:p>
    <w:p w14:paraId="621A0A89" w14:textId="77777777" w:rsidR="00667543" w:rsidRDefault="00667543">
      <w:pPr>
        <w:rPr>
          <w:rFonts w:hint="eastAsia"/>
        </w:rPr>
      </w:pPr>
    </w:p>
    <w:p w14:paraId="220AF780" w14:textId="77777777" w:rsidR="00667543" w:rsidRDefault="00667543">
      <w:pPr>
        <w:rPr>
          <w:rFonts w:hint="eastAsia"/>
        </w:rPr>
      </w:pPr>
    </w:p>
    <w:p w14:paraId="4E1569A1" w14:textId="77777777" w:rsidR="00667543" w:rsidRDefault="00667543">
      <w:pPr>
        <w:rPr>
          <w:rFonts w:hint="eastAsia"/>
        </w:rPr>
      </w:pPr>
      <w:r>
        <w:rPr>
          <w:rFonts w:hint="eastAsia"/>
        </w:rPr>
        <w:t>最后的总结：平衡的艺术</w:t>
      </w:r>
    </w:p>
    <w:p w14:paraId="65D8B7CB" w14:textId="77777777" w:rsidR="00667543" w:rsidRDefault="00667543">
      <w:pPr>
        <w:rPr>
          <w:rFonts w:hint="eastAsia"/>
        </w:rPr>
      </w:pPr>
      <w:r>
        <w:rPr>
          <w:rFonts w:hint="eastAsia"/>
        </w:rPr>
        <w:t>放荡不羁不仅是对自由的渴望和追求，也是对传统和社会规范的一种挑战。在这个多元化的时代，每个人都有权利选择自己的生活方式。然而，真正的智慧在于找到一种平衡——既能够在一定程度上释放个性，又不会因为过度放纵而迷失方向。通过理解和实践这种平衡的艺术，我们可以在尊重自我价值的同时，也能与周围环境和谐相处。</w:t>
      </w:r>
    </w:p>
    <w:p w14:paraId="685B89A2" w14:textId="77777777" w:rsidR="00667543" w:rsidRDefault="00667543">
      <w:pPr>
        <w:rPr>
          <w:rFonts w:hint="eastAsia"/>
        </w:rPr>
      </w:pPr>
    </w:p>
    <w:p w14:paraId="372AD4AB" w14:textId="77777777" w:rsidR="00667543" w:rsidRDefault="00667543">
      <w:pPr>
        <w:rPr>
          <w:rFonts w:hint="eastAsia"/>
        </w:rPr>
      </w:pPr>
    </w:p>
    <w:p w14:paraId="49FB2FE4" w14:textId="77777777" w:rsidR="00667543" w:rsidRDefault="00667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48CB7" w14:textId="012D82AF" w:rsidR="00E2625E" w:rsidRDefault="00E2625E"/>
    <w:sectPr w:rsidR="00E26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5E"/>
    <w:rsid w:val="002C7852"/>
    <w:rsid w:val="00667543"/>
    <w:rsid w:val="00E2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D158D-87F2-432D-9AD4-357008E9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