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2AEE" w14:textId="77777777" w:rsidR="004D2A9B" w:rsidRDefault="004D2A9B">
      <w:pPr>
        <w:rPr>
          <w:rFonts w:hint="eastAsia"/>
        </w:rPr>
      </w:pPr>
      <w:r>
        <w:rPr>
          <w:rFonts w:hint="eastAsia"/>
        </w:rPr>
        <w:t>掎角之势的拼音：jǐ jiǎo zhī shì</w:t>
      </w:r>
    </w:p>
    <w:p w14:paraId="55CF0436" w14:textId="77777777" w:rsidR="004D2A9B" w:rsidRDefault="004D2A9B">
      <w:pPr>
        <w:rPr>
          <w:rFonts w:hint="eastAsia"/>
        </w:rPr>
      </w:pPr>
      <w:r>
        <w:rPr>
          <w:rFonts w:hint="eastAsia"/>
        </w:rPr>
        <w:t>在汉语中，“掎角之势”是一个成语，拼音读作 jǐ jiǎo zhī shì。这个成语源自古代军事策略，意指两军或多方力量相互牵制、制约，形成一种微妙而平衡的力量分布状态。这里的“掎”是拉住的意思，“角”指的是角力或者争斗，“势”则是态势、形势，整体而言，此成语形象地描绘了各方势力如同抓住对方的角一样，互不相让，保持着紧张对峙的局面。</w:t>
      </w:r>
    </w:p>
    <w:p w14:paraId="41BB6B9F" w14:textId="77777777" w:rsidR="004D2A9B" w:rsidRDefault="004D2A9B">
      <w:pPr>
        <w:rPr>
          <w:rFonts w:hint="eastAsia"/>
        </w:rPr>
      </w:pPr>
    </w:p>
    <w:p w14:paraId="3703275D" w14:textId="77777777" w:rsidR="004D2A9B" w:rsidRDefault="004D2A9B">
      <w:pPr>
        <w:rPr>
          <w:rFonts w:hint="eastAsia"/>
        </w:rPr>
      </w:pPr>
    </w:p>
    <w:p w14:paraId="0BF78FEE" w14:textId="77777777" w:rsidR="004D2A9B" w:rsidRDefault="004D2A9B">
      <w:pPr>
        <w:rPr>
          <w:rFonts w:hint="eastAsia"/>
        </w:rPr>
      </w:pPr>
      <w:r>
        <w:rPr>
          <w:rFonts w:hint="eastAsia"/>
        </w:rPr>
        <w:t>历史背景与典故</w:t>
      </w:r>
    </w:p>
    <w:p w14:paraId="46408DF4" w14:textId="77777777" w:rsidR="004D2A9B" w:rsidRDefault="004D2A9B">
      <w:pPr>
        <w:rPr>
          <w:rFonts w:hint="eastAsia"/>
        </w:rPr>
      </w:pPr>
      <w:r>
        <w:rPr>
          <w:rFonts w:hint="eastAsia"/>
        </w:rPr>
        <w:t>“掎角之势”的概念最早可以追溯到中国古代战争时期，尤其在春秋战国时期频繁出现。当时各诸侯国之间为了争夺领土和霸权，常常会形成多个国家结盟对抗另一方的情况。例如，在著名的赤壁之战中，孙权和刘备联军就利用了曹操军队战线过长、后方空虚的特点，形成了掎角之势，最终以少胜多，击败了强大的曹军。这样的战术思想不仅体现在具体的战役之中，还广泛应用于外交政策、政治斗争等多个领域。</w:t>
      </w:r>
    </w:p>
    <w:p w14:paraId="56992BB7" w14:textId="77777777" w:rsidR="004D2A9B" w:rsidRDefault="004D2A9B">
      <w:pPr>
        <w:rPr>
          <w:rFonts w:hint="eastAsia"/>
        </w:rPr>
      </w:pPr>
    </w:p>
    <w:p w14:paraId="1CF7B741" w14:textId="77777777" w:rsidR="004D2A9B" w:rsidRDefault="004D2A9B">
      <w:pPr>
        <w:rPr>
          <w:rFonts w:hint="eastAsia"/>
        </w:rPr>
      </w:pPr>
    </w:p>
    <w:p w14:paraId="72B92774" w14:textId="77777777" w:rsidR="004D2A9B" w:rsidRDefault="004D2A9B">
      <w:pPr>
        <w:rPr>
          <w:rFonts w:hint="eastAsia"/>
        </w:rPr>
      </w:pPr>
      <w:r>
        <w:rPr>
          <w:rFonts w:hint="eastAsia"/>
        </w:rPr>
        <w:t>应用范围及其意义</w:t>
      </w:r>
    </w:p>
    <w:p w14:paraId="24A20675" w14:textId="77777777" w:rsidR="004D2A9B" w:rsidRDefault="004D2A9B">
      <w:pPr>
        <w:rPr>
          <w:rFonts w:hint="eastAsia"/>
        </w:rPr>
      </w:pPr>
      <w:r>
        <w:rPr>
          <w:rFonts w:hint="eastAsia"/>
        </w:rPr>
        <w:t>除了军事领域外，“掎角之势”也在现代政治、经济、体育竞技等方面有着广泛的应用。比如在国际贸易谈判桌上，各国之间也会通过建立联盟或采取相应的措施来达到制衡的效果；在企业竞争中，竞争对手可能会选择合作而非单纯对抗，从而共同应对市场变化带来的挑战。这种策略强调的是多元化的思考方式以及灵活应变的能力，对于维持稳定和谐的社会关系具有重要意义。</w:t>
      </w:r>
    </w:p>
    <w:p w14:paraId="5057B40A" w14:textId="77777777" w:rsidR="004D2A9B" w:rsidRDefault="004D2A9B">
      <w:pPr>
        <w:rPr>
          <w:rFonts w:hint="eastAsia"/>
        </w:rPr>
      </w:pPr>
    </w:p>
    <w:p w14:paraId="34877762" w14:textId="77777777" w:rsidR="004D2A9B" w:rsidRDefault="004D2A9B">
      <w:pPr>
        <w:rPr>
          <w:rFonts w:hint="eastAsia"/>
        </w:rPr>
      </w:pPr>
    </w:p>
    <w:p w14:paraId="14F6B15D" w14:textId="77777777" w:rsidR="004D2A9B" w:rsidRDefault="004D2A9B">
      <w:pPr>
        <w:rPr>
          <w:rFonts w:hint="eastAsia"/>
        </w:rPr>
      </w:pPr>
      <w:r>
        <w:rPr>
          <w:rFonts w:hint="eastAsia"/>
        </w:rPr>
        <w:t>文化内涵及哲学思考</w:t>
      </w:r>
    </w:p>
    <w:p w14:paraId="0E737F15" w14:textId="77777777" w:rsidR="004D2A9B" w:rsidRDefault="004D2A9B">
      <w:pPr>
        <w:rPr>
          <w:rFonts w:hint="eastAsia"/>
        </w:rPr>
      </w:pPr>
      <w:r>
        <w:rPr>
          <w:rFonts w:hint="eastAsia"/>
        </w:rPr>
        <w:t>从更深层次来看，“掎角之势”反映了中国传统文化中的阴阳辩证思维。它体现了事物之间既对立又统一的关系，正如老子所说的“反者道之动”，说明任何极端都会向其相反方向转化。因此，在处理复杂问题时，我们应当学会寻找平衡点，避免走极端，这不仅是解决问题的有效途径，也是构建良好人际关系和社会秩序的基础。同时，这也启示我们在面对困难时要善于转换角度思考，利用外部环境为自己创造有利条件。</w:t>
      </w:r>
    </w:p>
    <w:p w14:paraId="29E49930" w14:textId="77777777" w:rsidR="004D2A9B" w:rsidRDefault="004D2A9B">
      <w:pPr>
        <w:rPr>
          <w:rFonts w:hint="eastAsia"/>
        </w:rPr>
      </w:pPr>
    </w:p>
    <w:p w14:paraId="384DB9AD" w14:textId="77777777" w:rsidR="004D2A9B" w:rsidRDefault="004D2A9B">
      <w:pPr>
        <w:rPr>
          <w:rFonts w:hint="eastAsia"/>
        </w:rPr>
      </w:pPr>
    </w:p>
    <w:p w14:paraId="579E1C36" w14:textId="77777777" w:rsidR="004D2A9B" w:rsidRDefault="004D2A9B">
      <w:pPr>
        <w:rPr>
          <w:rFonts w:hint="eastAsia"/>
        </w:rPr>
      </w:pPr>
      <w:r>
        <w:rPr>
          <w:rFonts w:hint="eastAsia"/>
        </w:rPr>
        <w:t>最后的总结</w:t>
      </w:r>
    </w:p>
    <w:p w14:paraId="793E4CEE" w14:textId="77777777" w:rsidR="004D2A9B" w:rsidRDefault="004D2A9B">
      <w:pPr>
        <w:rPr>
          <w:rFonts w:hint="eastAsia"/>
        </w:rPr>
      </w:pPr>
      <w:r>
        <w:rPr>
          <w:rFonts w:hint="eastAsia"/>
        </w:rPr>
        <w:t>“掎角之势”不仅仅是一个简单的成语，它蕴含着深刻的军事智慧、丰富的历史文化内涵以及实用的生活哲理。通过对这一成语的学习和理解，我们可以更好地把握事物发展的规律，提高解决实际问题的能力，并且在日常生活中培养出更加理性和平和的心态。无论是在个人成长还是社会发展过程中，“掎角之势”都为我们提供了一个独特的视角去审视世界、认识自我。</w:t>
      </w:r>
    </w:p>
    <w:p w14:paraId="164719D7" w14:textId="77777777" w:rsidR="004D2A9B" w:rsidRDefault="004D2A9B">
      <w:pPr>
        <w:rPr>
          <w:rFonts w:hint="eastAsia"/>
        </w:rPr>
      </w:pPr>
    </w:p>
    <w:p w14:paraId="47C3841F" w14:textId="77777777" w:rsidR="004D2A9B" w:rsidRDefault="004D2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9C958" w14:textId="40B7018E" w:rsidR="007E3B0C" w:rsidRDefault="007E3B0C"/>
    <w:sectPr w:rsidR="007E3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0C"/>
    <w:rsid w:val="002C7852"/>
    <w:rsid w:val="004D2A9B"/>
    <w:rsid w:val="007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3B08A-8DF3-4843-B0AD-EFEB2422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