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5F6DA" w14:textId="77777777" w:rsidR="004C47CB" w:rsidRDefault="004C47CB">
      <w:pPr>
        <w:rPr>
          <w:rFonts w:hint="eastAsia"/>
        </w:rPr>
      </w:pPr>
    </w:p>
    <w:p w14:paraId="5C6445BF" w14:textId="77777777" w:rsidR="004C47CB" w:rsidRDefault="004C47CB">
      <w:pPr>
        <w:rPr>
          <w:rFonts w:hint="eastAsia"/>
        </w:rPr>
      </w:pPr>
      <w:r>
        <w:rPr>
          <w:rFonts w:hint="eastAsia"/>
        </w:rPr>
        <w:t>引言</w:t>
      </w:r>
    </w:p>
    <w:p w14:paraId="310EFEFB" w14:textId="77777777" w:rsidR="004C47CB" w:rsidRDefault="004C47CB">
      <w:pPr>
        <w:rPr>
          <w:rFonts w:hint="eastAsia"/>
        </w:rPr>
      </w:pPr>
      <w:r>
        <w:rPr>
          <w:rFonts w:hint="eastAsia"/>
        </w:rPr>
        <w:t>《弟子规》作为中国传统启蒙教育的重要读物之一，它以简洁明了的语句向我们传达了古人对于道德、行为规范的理解与重视。随着时代的发展，《弟子规全文带拼音打印电子版》应运而生，为现代学习者提供了极大的便利。无论是家长希望孩子从小接受传统文化熏陶，还是学校用作德育教学的辅助材料，《弟子规》都是一个不可多得的好选择。</w:t>
      </w:r>
    </w:p>
    <w:p w14:paraId="102AB9F2" w14:textId="77777777" w:rsidR="004C47CB" w:rsidRDefault="004C47CB">
      <w:pPr>
        <w:rPr>
          <w:rFonts w:hint="eastAsia"/>
        </w:rPr>
      </w:pPr>
    </w:p>
    <w:p w14:paraId="02B2D562" w14:textId="77777777" w:rsidR="004C47CB" w:rsidRDefault="004C47CB">
      <w:pPr>
        <w:rPr>
          <w:rFonts w:hint="eastAsia"/>
        </w:rPr>
      </w:pPr>
    </w:p>
    <w:p w14:paraId="17E8A7B7" w14:textId="77777777" w:rsidR="004C47CB" w:rsidRDefault="004C47CB">
      <w:pPr>
        <w:rPr>
          <w:rFonts w:hint="eastAsia"/>
        </w:rPr>
      </w:pPr>
      <w:r>
        <w:rPr>
          <w:rFonts w:hint="eastAsia"/>
        </w:rPr>
        <w:t>《弟子规》简介</w:t>
      </w:r>
    </w:p>
    <w:p w14:paraId="45778CDA" w14:textId="77777777" w:rsidR="004C47CB" w:rsidRDefault="004C47CB">
      <w:pPr>
        <w:rPr>
          <w:rFonts w:hint="eastAsia"/>
        </w:rPr>
      </w:pPr>
      <w:r>
        <w:rPr>
          <w:rFonts w:hint="eastAsia"/>
        </w:rPr>
        <w:t>《弟子规》原名《训蒙文》，是清朝康熙年间李毓秀所著的一部启蒙教材，主要教导儿童日常生活中的礼仪和待人接物的道理。全文共分为七个部分，分别是总叙、入则孝、出则悌、谨、信、泛爱众、亲仁以及余力学文。每个部分都围绕着一个中心思想展开，通过具体的行为指南来引导读者如何做人做事。</w:t>
      </w:r>
    </w:p>
    <w:p w14:paraId="7EFE5762" w14:textId="77777777" w:rsidR="004C47CB" w:rsidRDefault="004C47CB">
      <w:pPr>
        <w:rPr>
          <w:rFonts w:hint="eastAsia"/>
        </w:rPr>
      </w:pPr>
    </w:p>
    <w:p w14:paraId="768042CD" w14:textId="77777777" w:rsidR="004C47CB" w:rsidRDefault="004C47CB">
      <w:pPr>
        <w:rPr>
          <w:rFonts w:hint="eastAsia"/>
        </w:rPr>
      </w:pPr>
    </w:p>
    <w:p w14:paraId="71282432" w14:textId="77777777" w:rsidR="004C47CB" w:rsidRDefault="004C47CB">
      <w:pPr>
        <w:rPr>
          <w:rFonts w:hint="eastAsia"/>
        </w:rPr>
      </w:pPr>
      <w:r>
        <w:rPr>
          <w:rFonts w:hint="eastAsia"/>
        </w:rPr>
        <w:t>为何选择带有拼音的版本？</w:t>
      </w:r>
    </w:p>
    <w:p w14:paraId="5092F1C3" w14:textId="77777777" w:rsidR="004C47CB" w:rsidRDefault="004C47CB">
      <w:pPr>
        <w:rPr>
          <w:rFonts w:hint="eastAsia"/>
        </w:rPr>
      </w:pPr>
      <w:r>
        <w:rPr>
          <w:rFonts w:hint="eastAsia"/>
        </w:rPr>
        <w:t>在现代社会，由于语言环境的变化，许多孩子甚至成人对古汉语的理解存在一定困难。因此，带有拼音的《弟子规》不仅有助于初学者正确发音，还能帮助他们更好地理解原文的意思。尤其对于非母语使用者而言，拼音的存在大大降低了学习门槛，使得这部经典著作能够被更广泛的人群所接触和学习。</w:t>
      </w:r>
    </w:p>
    <w:p w14:paraId="4967255A" w14:textId="77777777" w:rsidR="004C47CB" w:rsidRDefault="004C47CB">
      <w:pPr>
        <w:rPr>
          <w:rFonts w:hint="eastAsia"/>
        </w:rPr>
      </w:pPr>
    </w:p>
    <w:p w14:paraId="4186F023" w14:textId="77777777" w:rsidR="004C47CB" w:rsidRDefault="004C47CB">
      <w:pPr>
        <w:rPr>
          <w:rFonts w:hint="eastAsia"/>
        </w:rPr>
      </w:pPr>
    </w:p>
    <w:p w14:paraId="431C591C" w14:textId="77777777" w:rsidR="004C47CB" w:rsidRDefault="004C47CB">
      <w:pPr>
        <w:rPr>
          <w:rFonts w:hint="eastAsia"/>
        </w:rPr>
      </w:pPr>
      <w:r>
        <w:rPr>
          <w:rFonts w:hint="eastAsia"/>
        </w:rPr>
        <w:t>电子版的优势</w:t>
      </w:r>
    </w:p>
    <w:p w14:paraId="1CC316C4" w14:textId="77777777" w:rsidR="004C47CB" w:rsidRDefault="004C47CB">
      <w:pPr>
        <w:rPr>
          <w:rFonts w:hint="eastAsia"/>
        </w:rPr>
      </w:pPr>
      <w:r>
        <w:rPr>
          <w:rFonts w:hint="eastAsia"/>
        </w:rPr>
        <w:t>电子版《弟子规》相较于传统纸质书籍有着诸多优势。它便于携带，无论是在公交车上还是休息间隙，都可以随时拿出手机或平板电脑进行阅读；查找信息更加便捷，利用搜索功能可以快速定位到想要了解的内容；电子书通常支持调整字体大小和背景颜色，可以根据个人喜好定制阅读体验。</w:t>
      </w:r>
    </w:p>
    <w:p w14:paraId="43317F15" w14:textId="77777777" w:rsidR="004C47CB" w:rsidRDefault="004C47CB">
      <w:pPr>
        <w:rPr>
          <w:rFonts w:hint="eastAsia"/>
        </w:rPr>
      </w:pPr>
    </w:p>
    <w:p w14:paraId="5F22EA5A" w14:textId="77777777" w:rsidR="004C47CB" w:rsidRDefault="004C47CB">
      <w:pPr>
        <w:rPr>
          <w:rFonts w:hint="eastAsia"/>
        </w:rPr>
      </w:pPr>
    </w:p>
    <w:p w14:paraId="6CD5E39A" w14:textId="77777777" w:rsidR="004C47CB" w:rsidRDefault="004C47CB">
      <w:pPr>
        <w:rPr>
          <w:rFonts w:hint="eastAsia"/>
        </w:rPr>
      </w:pPr>
      <w:r>
        <w:rPr>
          <w:rFonts w:hint="eastAsia"/>
        </w:rPr>
        <w:t>最后的总结</w:t>
      </w:r>
    </w:p>
    <w:p w14:paraId="08C383FA" w14:textId="77777777" w:rsidR="004C47CB" w:rsidRDefault="004C47CB">
      <w:pPr>
        <w:rPr>
          <w:rFonts w:hint="eastAsia"/>
        </w:rPr>
      </w:pPr>
      <w:r>
        <w:rPr>
          <w:rFonts w:hint="eastAsia"/>
        </w:rPr>
        <w:t>《弟子规全文带拼音打印电子版》为我们提供了一个深入了解中国传统文化的机会，同时也适应了现代社会快节奏的生活方式。通过学习《弟子规》，我们不仅可以学到做人的道理，还能够感受到中华优秀传统文化的魅力所在。希望更多的人能够借助这一资源，走进《弟子规》的世界，从中汲取智慧与力量。</w:t>
      </w:r>
    </w:p>
    <w:p w14:paraId="63AF7ED3" w14:textId="77777777" w:rsidR="004C47CB" w:rsidRDefault="004C47CB">
      <w:pPr>
        <w:rPr>
          <w:rFonts w:hint="eastAsia"/>
        </w:rPr>
      </w:pPr>
    </w:p>
    <w:p w14:paraId="6D3FFE6A" w14:textId="77777777" w:rsidR="004C47CB" w:rsidRDefault="004C47CB">
      <w:pPr>
        <w:rPr>
          <w:rFonts w:hint="eastAsia"/>
        </w:rPr>
      </w:pPr>
    </w:p>
    <w:p w14:paraId="0A32996E" w14:textId="77777777" w:rsidR="004C47CB" w:rsidRDefault="004C47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D867E" w14:textId="434D5E97" w:rsidR="00DB7BCF" w:rsidRDefault="00DB7BCF"/>
    <w:sectPr w:rsidR="00DB7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CF"/>
    <w:rsid w:val="002C7852"/>
    <w:rsid w:val="004C47CB"/>
    <w:rsid w:val="00DB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B9C87-C379-4710-AEF6-0359D4BD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