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3DBF" w14:textId="77777777" w:rsidR="00F75EB2" w:rsidRDefault="00F75EB2">
      <w:pPr>
        <w:rPr>
          <w:rFonts w:hint="eastAsia"/>
        </w:rPr>
      </w:pPr>
    </w:p>
    <w:p w14:paraId="43848776" w14:textId="77777777" w:rsidR="00F75EB2" w:rsidRDefault="00F75EB2">
      <w:pPr>
        <w:rPr>
          <w:rFonts w:hint="eastAsia"/>
        </w:rPr>
      </w:pPr>
      <w:r>
        <w:rPr>
          <w:rFonts w:hint="eastAsia"/>
        </w:rPr>
        <w:t>伏羲画八卦的拼音</w:t>
      </w:r>
    </w:p>
    <w:p w14:paraId="12B7E674" w14:textId="77777777" w:rsidR="00F75EB2" w:rsidRDefault="00F75EB2">
      <w:pPr>
        <w:rPr>
          <w:rFonts w:hint="eastAsia"/>
        </w:rPr>
      </w:pPr>
      <w:r>
        <w:rPr>
          <w:rFonts w:hint="eastAsia"/>
        </w:rPr>
        <w:t>Fúxī huà bāguà，这句话不仅是中国古代文化中的一颗璀璨明珠，更是中华民族智慧的象征。伏羲，作为中国古代神话传说中的重要人物之一，被誉为华夏民族的人文始祖。他所创造的八卦图，不仅是对自然界现象的一种深刻理解与最后的总结，更蕴含了深邃的哲学思想和宇宙观。</w:t>
      </w:r>
    </w:p>
    <w:p w14:paraId="7DB51251" w14:textId="77777777" w:rsidR="00F75EB2" w:rsidRDefault="00F75EB2">
      <w:pPr>
        <w:rPr>
          <w:rFonts w:hint="eastAsia"/>
        </w:rPr>
      </w:pPr>
    </w:p>
    <w:p w14:paraId="7D32F3B6" w14:textId="77777777" w:rsidR="00F75EB2" w:rsidRDefault="00F75EB2">
      <w:pPr>
        <w:rPr>
          <w:rFonts w:hint="eastAsia"/>
        </w:rPr>
      </w:pPr>
    </w:p>
    <w:p w14:paraId="2C71DE7F" w14:textId="77777777" w:rsidR="00F75EB2" w:rsidRDefault="00F75EB2">
      <w:pPr>
        <w:rPr>
          <w:rFonts w:hint="eastAsia"/>
        </w:rPr>
      </w:pPr>
      <w:r>
        <w:rPr>
          <w:rFonts w:hint="eastAsia"/>
        </w:rPr>
        <w:t>伏羲与八卦的历史背景</w:t>
      </w:r>
    </w:p>
    <w:p w14:paraId="14682926" w14:textId="77777777" w:rsidR="00F75EB2" w:rsidRDefault="00F75EB2">
      <w:pPr>
        <w:rPr>
          <w:rFonts w:hint="eastAsia"/>
        </w:rPr>
      </w:pPr>
      <w:r>
        <w:rPr>
          <w:rFonts w:hint="eastAsia"/>
        </w:rPr>
        <w:t>在远古时期，人们对于自然现象充满了敬畏与好奇。伏羲通过长期观察天象、地理以及生物的变化规律，绘制出了八卦图。这一创举，标志着人类开始尝试用符号系统来理解和解释世界。八卦图由八个基本卦象组成，分别是乾、坤、震、巽、坎、离、艮、兑，每个卦象都代表了一种自然现象或社会状态。</w:t>
      </w:r>
    </w:p>
    <w:p w14:paraId="3252557B" w14:textId="77777777" w:rsidR="00F75EB2" w:rsidRDefault="00F75EB2">
      <w:pPr>
        <w:rPr>
          <w:rFonts w:hint="eastAsia"/>
        </w:rPr>
      </w:pPr>
    </w:p>
    <w:p w14:paraId="4D916E03" w14:textId="77777777" w:rsidR="00F75EB2" w:rsidRDefault="00F75EB2">
      <w:pPr>
        <w:rPr>
          <w:rFonts w:hint="eastAsia"/>
        </w:rPr>
      </w:pPr>
    </w:p>
    <w:p w14:paraId="3E6AC4E0" w14:textId="77777777" w:rsidR="00F75EB2" w:rsidRDefault="00F75EB2">
      <w:pPr>
        <w:rPr>
          <w:rFonts w:hint="eastAsia"/>
        </w:rPr>
      </w:pPr>
      <w:r>
        <w:rPr>
          <w:rFonts w:hint="eastAsia"/>
        </w:rPr>
        <w:t>八卦的基本构成及其意义</w:t>
      </w:r>
    </w:p>
    <w:p w14:paraId="70B4C321" w14:textId="77777777" w:rsidR="00F75EB2" w:rsidRDefault="00F75EB2">
      <w:pPr>
        <w:rPr>
          <w:rFonts w:hint="eastAsia"/>
        </w:rPr>
      </w:pPr>
      <w:r>
        <w:rPr>
          <w:rFonts w:hint="eastAsia"/>
        </w:rPr>
        <w:t>八卦不仅仅是一种简单的符号集合，它背后蕴含着深刻的哲理。例如，乾卦象征天，代表着刚健；坤卦象征地，意味着柔顺。这些符号两两组合，可以形成六十四卦，每一卦都有其独特的含义和解释。通过对这些卦象的研究，古人能够预测天气变化、指导农业生产、甚至影响到军事决策等多个方面。</w:t>
      </w:r>
    </w:p>
    <w:p w14:paraId="09F8E816" w14:textId="77777777" w:rsidR="00F75EB2" w:rsidRDefault="00F75EB2">
      <w:pPr>
        <w:rPr>
          <w:rFonts w:hint="eastAsia"/>
        </w:rPr>
      </w:pPr>
    </w:p>
    <w:p w14:paraId="7E568595" w14:textId="77777777" w:rsidR="00F75EB2" w:rsidRDefault="00F75EB2">
      <w:pPr>
        <w:rPr>
          <w:rFonts w:hint="eastAsia"/>
        </w:rPr>
      </w:pPr>
    </w:p>
    <w:p w14:paraId="02D41C36" w14:textId="77777777" w:rsidR="00F75EB2" w:rsidRDefault="00F75EB2">
      <w:pPr>
        <w:rPr>
          <w:rFonts w:hint="eastAsia"/>
        </w:rPr>
      </w:pPr>
      <w:r>
        <w:rPr>
          <w:rFonts w:hint="eastAsia"/>
        </w:rPr>
        <w:t>伏羲画八卦的文化影响</w:t>
      </w:r>
    </w:p>
    <w:p w14:paraId="4B8EEA77" w14:textId="77777777" w:rsidR="00F75EB2" w:rsidRDefault="00F75EB2">
      <w:pPr>
        <w:rPr>
          <w:rFonts w:hint="eastAsia"/>
        </w:rPr>
      </w:pPr>
      <w:r>
        <w:rPr>
          <w:rFonts w:hint="eastAsia"/>
        </w:rPr>
        <w:t>伏羲画八卦的故事在中国文化史上留下了深远的影响。从《易经》这部古老的书籍可以看出，八卦理论已经成为中华文明的重要组成部分。不仅如此，它还传播到了东亚其他国家和地区，如日本、韩国等，对当地的文化发展也产生了重要的影响。时至今日，八卦图仍然被广泛应用于风水学、命理学等领域。</w:t>
      </w:r>
    </w:p>
    <w:p w14:paraId="6D8603F6" w14:textId="77777777" w:rsidR="00F75EB2" w:rsidRDefault="00F75EB2">
      <w:pPr>
        <w:rPr>
          <w:rFonts w:hint="eastAsia"/>
        </w:rPr>
      </w:pPr>
    </w:p>
    <w:p w14:paraId="0BFC538E" w14:textId="77777777" w:rsidR="00F75EB2" w:rsidRDefault="00F75EB2">
      <w:pPr>
        <w:rPr>
          <w:rFonts w:hint="eastAsia"/>
        </w:rPr>
      </w:pPr>
    </w:p>
    <w:p w14:paraId="20BA353D" w14:textId="77777777" w:rsidR="00F75EB2" w:rsidRDefault="00F75EB2">
      <w:pPr>
        <w:rPr>
          <w:rFonts w:hint="eastAsia"/>
        </w:rPr>
      </w:pPr>
      <w:r>
        <w:rPr>
          <w:rFonts w:hint="eastAsia"/>
        </w:rPr>
        <w:t>现代视角下的八卦解读</w:t>
      </w:r>
    </w:p>
    <w:p w14:paraId="66EB5008" w14:textId="77777777" w:rsidR="00F75EB2" w:rsidRDefault="00F75EB2">
      <w:pPr>
        <w:rPr>
          <w:rFonts w:hint="eastAsia"/>
        </w:rPr>
      </w:pPr>
      <w:r>
        <w:rPr>
          <w:rFonts w:hint="eastAsia"/>
        </w:rPr>
        <w:t>随着时代的发展，虽然我们已经不再依赖八卦来进行决策，但它的哲学思想依然具有启示意义。八卦强调的是事物之间的相互关系和动态平衡，这种思维方式对于我们理解现代社会复杂的人际关系、经济活动等方面提供了宝贵的视角。八卦图也被视为一种美学符号，在艺术设计领域中得到了广泛应用。</w:t>
      </w:r>
    </w:p>
    <w:p w14:paraId="3F8FA988" w14:textId="77777777" w:rsidR="00F75EB2" w:rsidRDefault="00F75EB2">
      <w:pPr>
        <w:rPr>
          <w:rFonts w:hint="eastAsia"/>
        </w:rPr>
      </w:pPr>
    </w:p>
    <w:p w14:paraId="722831D1" w14:textId="77777777" w:rsidR="00F75EB2" w:rsidRDefault="00F75EB2">
      <w:pPr>
        <w:rPr>
          <w:rFonts w:hint="eastAsia"/>
        </w:rPr>
      </w:pPr>
    </w:p>
    <w:p w14:paraId="3CA71576" w14:textId="77777777" w:rsidR="00F75EB2" w:rsidRDefault="00F75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33650" w14:textId="69249CFA" w:rsidR="00804861" w:rsidRDefault="00804861"/>
    <w:sectPr w:rsidR="00804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61"/>
    <w:rsid w:val="002C7852"/>
    <w:rsid w:val="00804861"/>
    <w:rsid w:val="00F7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2BFF3-152D-4FB0-88A7-CD6B7D49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