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DFED" w14:textId="77777777" w:rsidR="00694DF8" w:rsidRDefault="00694DF8">
      <w:pPr>
        <w:rPr>
          <w:rFonts w:hint="eastAsia"/>
        </w:rPr>
      </w:pPr>
    </w:p>
    <w:p w14:paraId="79F18DE6" w14:textId="77777777" w:rsidR="00694DF8" w:rsidRDefault="00694DF8">
      <w:pPr>
        <w:rPr>
          <w:rFonts w:hint="eastAsia"/>
        </w:rPr>
      </w:pPr>
      <w:r>
        <w:rPr>
          <w:rFonts w:hint="eastAsia"/>
        </w:rPr>
        <w:t>乐俑的拼音</w:t>
      </w:r>
    </w:p>
    <w:p w14:paraId="4ED86887" w14:textId="77777777" w:rsidR="00694DF8" w:rsidRDefault="00694DF8">
      <w:pPr>
        <w:rPr>
          <w:rFonts w:hint="eastAsia"/>
        </w:rPr>
      </w:pPr>
      <w:r>
        <w:rPr>
          <w:rFonts w:hint="eastAsia"/>
        </w:rPr>
        <w:t>乐俑，拼音为“yuè yǒng”，是中国古代墓葬文化中一种独特的艺术表现形式。这些栩栩如生的陶俑不仅展现了古代工匠高超的艺术技巧，同时也为我们提供了关于古代音乐、舞蹈及社会生活的重要信息。</w:t>
      </w:r>
    </w:p>
    <w:p w14:paraId="272C95A0" w14:textId="77777777" w:rsidR="00694DF8" w:rsidRDefault="00694DF8">
      <w:pPr>
        <w:rPr>
          <w:rFonts w:hint="eastAsia"/>
        </w:rPr>
      </w:pPr>
    </w:p>
    <w:p w14:paraId="41DE87D5" w14:textId="77777777" w:rsidR="00694DF8" w:rsidRDefault="00694DF8">
      <w:pPr>
        <w:rPr>
          <w:rFonts w:hint="eastAsia"/>
        </w:rPr>
      </w:pPr>
    </w:p>
    <w:p w14:paraId="576A6380" w14:textId="77777777" w:rsidR="00694DF8" w:rsidRDefault="00694DF8">
      <w:pPr>
        <w:rPr>
          <w:rFonts w:hint="eastAsia"/>
        </w:rPr>
      </w:pPr>
      <w:r>
        <w:rPr>
          <w:rFonts w:hint="eastAsia"/>
        </w:rPr>
        <w:t>历史背景</w:t>
      </w:r>
    </w:p>
    <w:p w14:paraId="444E9E77" w14:textId="77777777" w:rsidR="00694DF8" w:rsidRDefault="00694DF8">
      <w:pPr>
        <w:rPr>
          <w:rFonts w:hint="eastAsia"/>
        </w:rPr>
      </w:pPr>
      <w:r>
        <w:rPr>
          <w:rFonts w:hint="eastAsia"/>
        </w:rPr>
        <w:t>乐俑最早出现在战国时期，但其鼎盛时期是在秦汉两朝。随着封建王朝的发展和文化的繁荣，乐舞逐渐成为宫廷生活中不可或缺的一部分，而这种对音乐与舞蹈的喜爱也延伸到了丧葬习俗之中。通过将乐俑放置于墓室之内，古人希望能够使逝者在另一个世界也能享受美妙的音乐和欢乐。</w:t>
      </w:r>
    </w:p>
    <w:p w14:paraId="0F0B422F" w14:textId="77777777" w:rsidR="00694DF8" w:rsidRDefault="00694DF8">
      <w:pPr>
        <w:rPr>
          <w:rFonts w:hint="eastAsia"/>
        </w:rPr>
      </w:pPr>
    </w:p>
    <w:p w14:paraId="3D5D8788" w14:textId="77777777" w:rsidR="00694DF8" w:rsidRDefault="00694DF8">
      <w:pPr>
        <w:rPr>
          <w:rFonts w:hint="eastAsia"/>
        </w:rPr>
      </w:pPr>
    </w:p>
    <w:p w14:paraId="5A2423A0" w14:textId="77777777" w:rsidR="00694DF8" w:rsidRDefault="00694DF8">
      <w:pPr>
        <w:rPr>
          <w:rFonts w:hint="eastAsia"/>
        </w:rPr>
      </w:pPr>
      <w:r>
        <w:rPr>
          <w:rFonts w:hint="eastAsia"/>
        </w:rPr>
        <w:t>种类与特征</w:t>
      </w:r>
    </w:p>
    <w:p w14:paraId="6C3A2207" w14:textId="77777777" w:rsidR="00694DF8" w:rsidRDefault="00694DF8">
      <w:pPr>
        <w:rPr>
          <w:rFonts w:hint="eastAsia"/>
        </w:rPr>
      </w:pPr>
      <w:r>
        <w:rPr>
          <w:rFonts w:hint="eastAsia"/>
        </w:rPr>
        <w:t>乐俑主要分为两类：演奏乐器的乐师俑和表演舞蹈的舞者俑。乐师俑通常手持各种传统乐器，如琴、瑟、笛等；而舞者俑则以优美的姿态展现着当时流行的舞蹈动作。每一件乐俑都是独一无二的艺术品，从它们身上可以窥见中国古代音乐舞蹈的风貌。</w:t>
      </w:r>
    </w:p>
    <w:p w14:paraId="47602F62" w14:textId="77777777" w:rsidR="00694DF8" w:rsidRDefault="00694DF8">
      <w:pPr>
        <w:rPr>
          <w:rFonts w:hint="eastAsia"/>
        </w:rPr>
      </w:pPr>
    </w:p>
    <w:p w14:paraId="284D90FE" w14:textId="77777777" w:rsidR="00694DF8" w:rsidRDefault="00694DF8">
      <w:pPr>
        <w:rPr>
          <w:rFonts w:hint="eastAsia"/>
        </w:rPr>
      </w:pPr>
    </w:p>
    <w:p w14:paraId="60D33B1D" w14:textId="77777777" w:rsidR="00694DF8" w:rsidRDefault="00694DF8">
      <w:pPr>
        <w:rPr>
          <w:rFonts w:hint="eastAsia"/>
        </w:rPr>
      </w:pPr>
      <w:r>
        <w:rPr>
          <w:rFonts w:hint="eastAsia"/>
        </w:rPr>
        <w:t>考古发现</w:t>
      </w:r>
    </w:p>
    <w:p w14:paraId="7EFD25B4" w14:textId="77777777" w:rsidR="00694DF8" w:rsidRDefault="00694DF8">
      <w:pPr>
        <w:rPr>
          <w:rFonts w:hint="eastAsia"/>
        </w:rPr>
      </w:pPr>
      <w:r>
        <w:rPr>
          <w:rFonts w:hint="eastAsia"/>
        </w:rPr>
        <w:t>近年来，在中国多个地区都发现了大量的乐俑文物，其中最著名的包括秦始皇陵兵马俑坑附近的乐舞百戏俑以及汉阳陵出土的彩绘乐俑。这些珍贵的考古发现不仅丰富了我们对中国古代音乐舞蹈文化的认识，也为研究古代社会结构、文化交流等方面提供了宝贵的实物证据。</w:t>
      </w:r>
    </w:p>
    <w:p w14:paraId="193C9737" w14:textId="77777777" w:rsidR="00694DF8" w:rsidRDefault="00694DF8">
      <w:pPr>
        <w:rPr>
          <w:rFonts w:hint="eastAsia"/>
        </w:rPr>
      </w:pPr>
    </w:p>
    <w:p w14:paraId="4581742A" w14:textId="77777777" w:rsidR="00694DF8" w:rsidRDefault="00694DF8">
      <w:pPr>
        <w:rPr>
          <w:rFonts w:hint="eastAsia"/>
        </w:rPr>
      </w:pPr>
    </w:p>
    <w:p w14:paraId="78470736" w14:textId="77777777" w:rsidR="00694DF8" w:rsidRDefault="00694DF8">
      <w:pPr>
        <w:rPr>
          <w:rFonts w:hint="eastAsia"/>
        </w:rPr>
      </w:pPr>
      <w:r>
        <w:rPr>
          <w:rFonts w:hint="eastAsia"/>
        </w:rPr>
        <w:t>文化价值</w:t>
      </w:r>
    </w:p>
    <w:p w14:paraId="39BF3809" w14:textId="77777777" w:rsidR="00694DF8" w:rsidRDefault="00694DF8">
      <w:pPr>
        <w:rPr>
          <w:rFonts w:hint="eastAsia"/>
        </w:rPr>
      </w:pPr>
      <w:r>
        <w:rPr>
          <w:rFonts w:hint="eastAsia"/>
        </w:rPr>
        <w:t>乐俑不仅是古代艺术的瑰宝，更是连接古今的文化桥梁。通过对乐俑的研究，我们可以更深入地了解中国古代人民的生活方式、审美观念以及精神追求。同时，乐俑也是中华民族优秀传统文化的重要组成部分，对于传承和弘扬中华文明具有不可替代的作用。</w:t>
      </w:r>
    </w:p>
    <w:p w14:paraId="55E4C73D" w14:textId="77777777" w:rsidR="00694DF8" w:rsidRDefault="00694DF8">
      <w:pPr>
        <w:rPr>
          <w:rFonts w:hint="eastAsia"/>
        </w:rPr>
      </w:pPr>
    </w:p>
    <w:p w14:paraId="09F82C42" w14:textId="77777777" w:rsidR="00694DF8" w:rsidRDefault="00694DF8">
      <w:pPr>
        <w:rPr>
          <w:rFonts w:hint="eastAsia"/>
        </w:rPr>
      </w:pPr>
    </w:p>
    <w:p w14:paraId="2BA96B1C" w14:textId="77777777" w:rsidR="00694DF8" w:rsidRDefault="00694DF8">
      <w:pPr>
        <w:rPr>
          <w:rFonts w:hint="eastAsia"/>
        </w:rPr>
      </w:pPr>
      <w:r>
        <w:rPr>
          <w:rFonts w:hint="eastAsia"/>
        </w:rPr>
        <w:t>最后的总结</w:t>
      </w:r>
    </w:p>
    <w:p w14:paraId="264D4352" w14:textId="77777777" w:rsidR="00694DF8" w:rsidRDefault="00694DF8">
      <w:pPr>
        <w:rPr>
          <w:rFonts w:hint="eastAsia"/>
        </w:rPr>
      </w:pPr>
      <w:r>
        <w:rPr>
          <w:rFonts w:hint="eastAsia"/>
        </w:rPr>
        <w:t>乐俑作为中国古代丧葬文化中的重要元素，承载着丰富的历史文化信息。它让我们有机会穿越时空，感受那个时代的音乐之美和社会风貌。在未来的研究中，相信还会有更多关于乐俑的秘密被揭示出来，进一步丰富我们对这一独特文化遗产的理解。</w:t>
      </w:r>
    </w:p>
    <w:p w14:paraId="43FEB92F" w14:textId="77777777" w:rsidR="00694DF8" w:rsidRDefault="00694DF8">
      <w:pPr>
        <w:rPr>
          <w:rFonts w:hint="eastAsia"/>
        </w:rPr>
      </w:pPr>
    </w:p>
    <w:p w14:paraId="5E03F59C" w14:textId="77777777" w:rsidR="00694DF8" w:rsidRDefault="00694DF8">
      <w:pPr>
        <w:rPr>
          <w:rFonts w:hint="eastAsia"/>
        </w:rPr>
      </w:pPr>
    </w:p>
    <w:p w14:paraId="616E906A" w14:textId="77777777" w:rsidR="00694DF8" w:rsidRDefault="00694DF8">
      <w:pPr>
        <w:rPr>
          <w:rFonts w:hint="eastAsia"/>
        </w:rPr>
      </w:pPr>
      <w:r>
        <w:rPr>
          <w:rFonts w:hint="eastAsia"/>
        </w:rPr>
        <w:t>本文是由懂得生活网（dongdeshenghuo.com）为大家创作</w:t>
      </w:r>
    </w:p>
    <w:p w14:paraId="0869658F" w14:textId="58F245DA" w:rsidR="0037670F" w:rsidRDefault="0037670F"/>
    <w:sectPr w:rsidR="00376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0F"/>
    <w:rsid w:val="002C7852"/>
    <w:rsid w:val="0037670F"/>
    <w:rsid w:val="0069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569AC-A00A-4506-AAF5-CEC0237B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70F"/>
    <w:rPr>
      <w:rFonts w:cstheme="majorBidi"/>
      <w:color w:val="2F5496" w:themeColor="accent1" w:themeShade="BF"/>
      <w:sz w:val="28"/>
      <w:szCs w:val="28"/>
    </w:rPr>
  </w:style>
  <w:style w:type="character" w:customStyle="1" w:styleId="50">
    <w:name w:val="标题 5 字符"/>
    <w:basedOn w:val="a0"/>
    <w:link w:val="5"/>
    <w:uiPriority w:val="9"/>
    <w:semiHidden/>
    <w:rsid w:val="0037670F"/>
    <w:rPr>
      <w:rFonts w:cstheme="majorBidi"/>
      <w:color w:val="2F5496" w:themeColor="accent1" w:themeShade="BF"/>
      <w:sz w:val="24"/>
    </w:rPr>
  </w:style>
  <w:style w:type="character" w:customStyle="1" w:styleId="60">
    <w:name w:val="标题 6 字符"/>
    <w:basedOn w:val="a0"/>
    <w:link w:val="6"/>
    <w:uiPriority w:val="9"/>
    <w:semiHidden/>
    <w:rsid w:val="0037670F"/>
    <w:rPr>
      <w:rFonts w:cstheme="majorBidi"/>
      <w:b/>
      <w:bCs/>
      <w:color w:val="2F5496" w:themeColor="accent1" w:themeShade="BF"/>
    </w:rPr>
  </w:style>
  <w:style w:type="character" w:customStyle="1" w:styleId="70">
    <w:name w:val="标题 7 字符"/>
    <w:basedOn w:val="a0"/>
    <w:link w:val="7"/>
    <w:uiPriority w:val="9"/>
    <w:semiHidden/>
    <w:rsid w:val="0037670F"/>
    <w:rPr>
      <w:rFonts w:cstheme="majorBidi"/>
      <w:b/>
      <w:bCs/>
      <w:color w:val="595959" w:themeColor="text1" w:themeTint="A6"/>
    </w:rPr>
  </w:style>
  <w:style w:type="character" w:customStyle="1" w:styleId="80">
    <w:name w:val="标题 8 字符"/>
    <w:basedOn w:val="a0"/>
    <w:link w:val="8"/>
    <w:uiPriority w:val="9"/>
    <w:semiHidden/>
    <w:rsid w:val="0037670F"/>
    <w:rPr>
      <w:rFonts w:cstheme="majorBidi"/>
      <w:color w:val="595959" w:themeColor="text1" w:themeTint="A6"/>
    </w:rPr>
  </w:style>
  <w:style w:type="character" w:customStyle="1" w:styleId="90">
    <w:name w:val="标题 9 字符"/>
    <w:basedOn w:val="a0"/>
    <w:link w:val="9"/>
    <w:uiPriority w:val="9"/>
    <w:semiHidden/>
    <w:rsid w:val="0037670F"/>
    <w:rPr>
      <w:rFonts w:eastAsiaTheme="majorEastAsia" w:cstheme="majorBidi"/>
      <w:color w:val="595959" w:themeColor="text1" w:themeTint="A6"/>
    </w:rPr>
  </w:style>
  <w:style w:type="paragraph" w:styleId="a3">
    <w:name w:val="Title"/>
    <w:basedOn w:val="a"/>
    <w:next w:val="a"/>
    <w:link w:val="a4"/>
    <w:uiPriority w:val="10"/>
    <w:qFormat/>
    <w:rsid w:val="0037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70F"/>
    <w:pPr>
      <w:spacing w:before="160"/>
      <w:jc w:val="center"/>
    </w:pPr>
    <w:rPr>
      <w:i/>
      <w:iCs/>
      <w:color w:val="404040" w:themeColor="text1" w:themeTint="BF"/>
    </w:rPr>
  </w:style>
  <w:style w:type="character" w:customStyle="1" w:styleId="a8">
    <w:name w:val="引用 字符"/>
    <w:basedOn w:val="a0"/>
    <w:link w:val="a7"/>
    <w:uiPriority w:val="29"/>
    <w:rsid w:val="0037670F"/>
    <w:rPr>
      <w:i/>
      <w:iCs/>
      <w:color w:val="404040" w:themeColor="text1" w:themeTint="BF"/>
    </w:rPr>
  </w:style>
  <w:style w:type="paragraph" w:styleId="a9">
    <w:name w:val="List Paragraph"/>
    <w:basedOn w:val="a"/>
    <w:uiPriority w:val="34"/>
    <w:qFormat/>
    <w:rsid w:val="0037670F"/>
    <w:pPr>
      <w:ind w:left="720"/>
      <w:contextualSpacing/>
    </w:pPr>
  </w:style>
  <w:style w:type="character" w:styleId="aa">
    <w:name w:val="Intense Emphasis"/>
    <w:basedOn w:val="a0"/>
    <w:uiPriority w:val="21"/>
    <w:qFormat/>
    <w:rsid w:val="0037670F"/>
    <w:rPr>
      <w:i/>
      <w:iCs/>
      <w:color w:val="2F5496" w:themeColor="accent1" w:themeShade="BF"/>
    </w:rPr>
  </w:style>
  <w:style w:type="paragraph" w:styleId="ab">
    <w:name w:val="Intense Quote"/>
    <w:basedOn w:val="a"/>
    <w:next w:val="a"/>
    <w:link w:val="ac"/>
    <w:uiPriority w:val="30"/>
    <w:qFormat/>
    <w:rsid w:val="00376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70F"/>
    <w:rPr>
      <w:i/>
      <w:iCs/>
      <w:color w:val="2F5496" w:themeColor="accent1" w:themeShade="BF"/>
    </w:rPr>
  </w:style>
  <w:style w:type="character" w:styleId="ad">
    <w:name w:val="Intense Reference"/>
    <w:basedOn w:val="a0"/>
    <w:uiPriority w:val="32"/>
    <w:qFormat/>
    <w:rsid w:val="00376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