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6EC58" w14:textId="77777777" w:rsidR="00EC4442" w:rsidRDefault="00EC4442">
      <w:pPr>
        <w:rPr>
          <w:rFonts w:hint="eastAsia"/>
        </w:rPr>
      </w:pPr>
    </w:p>
    <w:p w14:paraId="542987F1" w14:textId="77777777" w:rsidR="00EC4442" w:rsidRDefault="00EC4442">
      <w:pPr>
        <w:rPr>
          <w:rFonts w:hint="eastAsia"/>
        </w:rPr>
      </w:pPr>
      <w:r>
        <w:rPr>
          <w:rFonts w:hint="eastAsia"/>
        </w:rPr>
        <w:t>玩耍嬉戏的拼音</w:t>
      </w:r>
    </w:p>
    <w:p w14:paraId="3A731E5C" w14:textId="77777777" w:rsidR="00EC4442" w:rsidRDefault="00EC4442">
      <w:pPr>
        <w:rPr>
          <w:rFonts w:hint="eastAsia"/>
        </w:rPr>
      </w:pPr>
      <w:r>
        <w:rPr>
          <w:rFonts w:hint="eastAsia"/>
        </w:rPr>
        <w:t>玩耍嬉戏，“wan shua xi xi”，这几个字的组合勾勒出了一幅充满活力和欢乐的画面。在中国文化中，玩耍与嬉戏不仅仅是儿童时期的活动，它们更是人们释放压力、增进情感交流的重要方式。无论是在公园里放风筝的孩子，还是在广场上跳舞的老人，玩耍嬉戏的形式多种多样，但其核心——快乐与和谐，始终不变。</w:t>
      </w:r>
    </w:p>
    <w:p w14:paraId="280948D9" w14:textId="77777777" w:rsidR="00EC4442" w:rsidRDefault="00EC4442">
      <w:pPr>
        <w:rPr>
          <w:rFonts w:hint="eastAsia"/>
        </w:rPr>
      </w:pPr>
    </w:p>
    <w:p w14:paraId="32BA8333" w14:textId="77777777" w:rsidR="00EC4442" w:rsidRDefault="00EC4442">
      <w:pPr>
        <w:rPr>
          <w:rFonts w:hint="eastAsia"/>
        </w:rPr>
      </w:pPr>
    </w:p>
    <w:p w14:paraId="3EA25D41" w14:textId="77777777" w:rsidR="00EC4442" w:rsidRDefault="00EC4442">
      <w:pPr>
        <w:rPr>
          <w:rFonts w:hint="eastAsia"/>
        </w:rPr>
      </w:pPr>
      <w:r>
        <w:rPr>
          <w:rFonts w:hint="eastAsia"/>
        </w:rPr>
        <w:t>历史视角下的玩耍嬉戏</w:t>
      </w:r>
    </w:p>
    <w:p w14:paraId="2741A64A" w14:textId="77777777" w:rsidR="00EC4442" w:rsidRDefault="00EC4442">
      <w:pPr>
        <w:rPr>
          <w:rFonts w:hint="eastAsia"/>
        </w:rPr>
      </w:pPr>
      <w:r>
        <w:rPr>
          <w:rFonts w:hint="eastAsia"/>
        </w:rPr>
        <w:t>从古至今，玩耍嬉戏在中国社会扮演着不可或缺的角色。古代文人墨客通过诗词歌赋记录了无数关于游戏和娱乐的场景。例如，清明时节放风筝的传统，不仅是一种户外活动，更蕴含着对自然和生命的敬畏之情。而到了现代社会，随着科技的发展和生活节奏的加快，人们的娱乐方式也发生了巨大变化，电子游戏、虚拟现实等新兴形式层出不穷。然而，无论形式如何演变，玩耍嬉戏对于促进身心健康、增强人际交往的意义从未改变。</w:t>
      </w:r>
    </w:p>
    <w:p w14:paraId="23CDB9CE" w14:textId="77777777" w:rsidR="00EC4442" w:rsidRDefault="00EC4442">
      <w:pPr>
        <w:rPr>
          <w:rFonts w:hint="eastAsia"/>
        </w:rPr>
      </w:pPr>
    </w:p>
    <w:p w14:paraId="79015F38" w14:textId="77777777" w:rsidR="00EC4442" w:rsidRDefault="00EC4442">
      <w:pPr>
        <w:rPr>
          <w:rFonts w:hint="eastAsia"/>
        </w:rPr>
      </w:pPr>
    </w:p>
    <w:p w14:paraId="04C4D9E2" w14:textId="77777777" w:rsidR="00EC4442" w:rsidRDefault="00EC4442">
      <w:pPr>
        <w:rPr>
          <w:rFonts w:hint="eastAsia"/>
        </w:rPr>
      </w:pPr>
      <w:r>
        <w:rPr>
          <w:rFonts w:hint="eastAsia"/>
        </w:rPr>
        <w:t>玩耍嬉戏的重要性</w:t>
      </w:r>
    </w:p>
    <w:p w14:paraId="7FB2FF20" w14:textId="77777777" w:rsidR="00EC4442" w:rsidRDefault="00EC4442">
      <w:pPr>
        <w:rPr>
          <w:rFonts w:hint="eastAsia"/>
        </w:rPr>
      </w:pPr>
      <w:r>
        <w:rPr>
          <w:rFonts w:hint="eastAsia"/>
        </w:rPr>
        <w:t>玩耍嬉戏对个人发展具有重要意义。对于儿童而言，玩耍是学习世界的一种方式，通过游戏，孩子们学会了解决问题、团队合作以及创新思维。而成年人也能从休闲活动中获得放松，缓解工作带来的紧张感。研究表明，适度的娱乐活动有助于提升工作效率和个人幸福感。共同参与玩耍嬉戏可以加深家人之间、朋友之间的感情，构建更加紧密的社会关系网。</w:t>
      </w:r>
    </w:p>
    <w:p w14:paraId="3D31282E" w14:textId="77777777" w:rsidR="00EC4442" w:rsidRDefault="00EC4442">
      <w:pPr>
        <w:rPr>
          <w:rFonts w:hint="eastAsia"/>
        </w:rPr>
      </w:pPr>
    </w:p>
    <w:p w14:paraId="0D4F04A6" w14:textId="77777777" w:rsidR="00EC4442" w:rsidRDefault="00EC4442">
      <w:pPr>
        <w:rPr>
          <w:rFonts w:hint="eastAsia"/>
        </w:rPr>
      </w:pPr>
    </w:p>
    <w:p w14:paraId="5139AE79" w14:textId="77777777" w:rsidR="00EC4442" w:rsidRDefault="00EC4442">
      <w:pPr>
        <w:rPr>
          <w:rFonts w:hint="eastAsia"/>
        </w:rPr>
      </w:pPr>
      <w:r>
        <w:rPr>
          <w:rFonts w:hint="eastAsia"/>
        </w:rPr>
        <w:t>现代玩耍嬉戏的趋势</w:t>
      </w:r>
    </w:p>
    <w:p w14:paraId="3E203D41" w14:textId="77777777" w:rsidR="00EC4442" w:rsidRDefault="00EC4442">
      <w:pPr>
        <w:rPr>
          <w:rFonts w:hint="eastAsia"/>
        </w:rPr>
      </w:pPr>
      <w:r>
        <w:rPr>
          <w:rFonts w:hint="eastAsia"/>
        </w:rPr>
        <w:t>进入21世纪，随着互联网技术的普及，玩耍嬉戏的方式变得越来越多样化。线上游戏让来自世界各地的人们能够即时互动，打破了地域限制；社交媒体平台则让人们分享自己的游玩经历变得更加便捷。尽管如此，传统的户外活动依然受到许多人的喜爱，比如登山、露营等亲近自然的方式，让人们在享受乐趣的同时也能锻炼身体，保持健康的生活方式。</w:t>
      </w:r>
    </w:p>
    <w:p w14:paraId="62BFE333" w14:textId="77777777" w:rsidR="00EC4442" w:rsidRDefault="00EC4442">
      <w:pPr>
        <w:rPr>
          <w:rFonts w:hint="eastAsia"/>
        </w:rPr>
      </w:pPr>
    </w:p>
    <w:p w14:paraId="10F3359C" w14:textId="77777777" w:rsidR="00EC4442" w:rsidRDefault="00EC4442">
      <w:pPr>
        <w:rPr>
          <w:rFonts w:hint="eastAsia"/>
        </w:rPr>
      </w:pPr>
    </w:p>
    <w:p w14:paraId="3CD64679" w14:textId="77777777" w:rsidR="00EC4442" w:rsidRDefault="00EC4442">
      <w:pPr>
        <w:rPr>
          <w:rFonts w:hint="eastAsia"/>
        </w:rPr>
      </w:pPr>
      <w:r>
        <w:rPr>
          <w:rFonts w:hint="eastAsia"/>
        </w:rPr>
        <w:t>最后的总结</w:t>
      </w:r>
    </w:p>
    <w:p w14:paraId="487B4A54" w14:textId="77777777" w:rsidR="00EC4442" w:rsidRDefault="00EC4442">
      <w:pPr>
        <w:rPr>
          <w:rFonts w:hint="eastAsia"/>
        </w:rPr>
      </w:pPr>
      <w:r>
        <w:rPr>
          <w:rFonts w:hint="eastAsia"/>
        </w:rPr>
        <w:t>“wan shua xi xi”不仅是简单的四个汉字或一串拼音，它象征着一种积极向上的生活态度，提醒我们在忙碌的生活中不忘寻找乐趣，珍惜与家人朋友共度的美好时光。无论是古老的传统游戏还是现代的数字娱乐，玩耍嬉戏都以其独特的方式丰富着我们的精神世界，让我们的人生旅程更加多彩多姿。</w:t>
      </w:r>
    </w:p>
    <w:p w14:paraId="5E925CCA" w14:textId="77777777" w:rsidR="00EC4442" w:rsidRDefault="00EC4442">
      <w:pPr>
        <w:rPr>
          <w:rFonts w:hint="eastAsia"/>
        </w:rPr>
      </w:pPr>
    </w:p>
    <w:p w14:paraId="555AA26B" w14:textId="77777777" w:rsidR="00EC4442" w:rsidRDefault="00EC4442">
      <w:pPr>
        <w:rPr>
          <w:rFonts w:hint="eastAsia"/>
        </w:rPr>
      </w:pPr>
    </w:p>
    <w:p w14:paraId="0B6DF2DA" w14:textId="77777777" w:rsidR="00EC4442" w:rsidRDefault="00EC44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4CC9F8" w14:textId="1115C687" w:rsidR="004E033C" w:rsidRDefault="004E033C"/>
    <w:sectPr w:rsidR="004E0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3C"/>
    <w:rsid w:val="00391285"/>
    <w:rsid w:val="004E033C"/>
    <w:rsid w:val="00EC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C9AF3-26BE-4B02-A908-B73B0945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