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3A18" w14:textId="77777777" w:rsidR="00411C74" w:rsidRDefault="00411C74">
      <w:pPr>
        <w:rPr>
          <w:rFonts w:hint="eastAsia"/>
        </w:rPr>
      </w:pPr>
      <w:r>
        <w:rPr>
          <w:rFonts w:hint="eastAsia"/>
        </w:rPr>
        <w:t>bao qi chi 的概述</w:t>
      </w:r>
    </w:p>
    <w:p w14:paraId="639DCD15" w14:textId="77777777" w:rsidR="00411C74" w:rsidRDefault="00411C74">
      <w:pPr>
        <w:rPr>
          <w:rFonts w:hint="eastAsia"/>
        </w:rPr>
      </w:pPr>
      <w:r>
        <w:rPr>
          <w:rFonts w:hint="eastAsia"/>
        </w:rPr>
        <w:t>曝气池（拼音：bao qi chi）是污水处理工艺中不可或缺的一部分，尤其在活性污泥法处理污水的过程中。它通过人工充氧的方式提供氧气给微生物，以促进其生长繁殖和代谢活动，从而有效地降解污水中的有机污染物。曝气池的设计与运行参数直接影响到污水处理的效果、效率以及运营成本。</w:t>
      </w:r>
    </w:p>
    <w:p w14:paraId="79E4E6D0" w14:textId="77777777" w:rsidR="00411C74" w:rsidRDefault="00411C74">
      <w:pPr>
        <w:rPr>
          <w:rFonts w:hint="eastAsia"/>
        </w:rPr>
      </w:pPr>
    </w:p>
    <w:p w14:paraId="56B69396" w14:textId="77777777" w:rsidR="00411C74" w:rsidRDefault="00411C74">
      <w:pPr>
        <w:rPr>
          <w:rFonts w:hint="eastAsia"/>
        </w:rPr>
      </w:pPr>
    </w:p>
    <w:p w14:paraId="41CBE31D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曝气池的工作原理</w:t>
      </w:r>
    </w:p>
    <w:p w14:paraId="5430453A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工作原理基于微生物的需氧呼吸作用。当污水进入曝气池后，通过鼓风机或者机械曝气装置将空气注入水中，使水中的溶解氧含量增加。充足的氧气对于好氧细菌和其他微生物至关重要，因为它们需要消耗氧气来分解污水中的有机物质。在这个过程中，微生物会形成絮状物，即所谓的活性污泥。这些活性污泥能够吸附和消化污水中的悬浮固体及溶解性有机物，最终实现水质净化的目的。</w:t>
      </w:r>
    </w:p>
    <w:p w14:paraId="5ACF1CE7" w14:textId="77777777" w:rsidR="00411C74" w:rsidRDefault="00411C74">
      <w:pPr>
        <w:rPr>
          <w:rFonts w:hint="eastAsia"/>
        </w:rPr>
      </w:pPr>
    </w:p>
    <w:p w14:paraId="22CAB394" w14:textId="77777777" w:rsidR="00411C74" w:rsidRDefault="00411C74">
      <w:pPr>
        <w:rPr>
          <w:rFonts w:hint="eastAsia"/>
        </w:rPr>
      </w:pPr>
    </w:p>
    <w:p w14:paraId="2921DC70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曝气池的类型</w:t>
      </w:r>
    </w:p>
    <w:p w14:paraId="2FFC5575" w14:textId="77777777" w:rsidR="00411C74" w:rsidRDefault="00411C74">
      <w:pPr>
        <w:rPr>
          <w:rFonts w:hint="eastAsia"/>
        </w:rPr>
      </w:pPr>
      <w:r>
        <w:rPr>
          <w:rFonts w:hint="eastAsia"/>
        </w:rPr>
        <w:t>根据曝气方式的不同，曝气池可以分为多种类型，如推流式曝气池、完全混合式曝气池等。每种类型的曝气池都有其特点和适用范围。例如，推流式曝气池按照水流方向设计，污水从一端流入，在池内逐渐推进至另一端流出；而完全混合式曝气池则确保整个池体内的水质均匀一致。还有序批式反应器(SBR)，它是一种间歇操作的曝气池，具有灵活的操作模式，可以根据实际需求调整曝气时间和沉淀时间。</w:t>
      </w:r>
    </w:p>
    <w:p w14:paraId="572E1F91" w14:textId="77777777" w:rsidR="00411C74" w:rsidRDefault="00411C74">
      <w:pPr>
        <w:rPr>
          <w:rFonts w:hint="eastAsia"/>
        </w:rPr>
      </w:pPr>
    </w:p>
    <w:p w14:paraId="3B9EDF28" w14:textId="77777777" w:rsidR="00411C74" w:rsidRDefault="00411C74">
      <w:pPr>
        <w:rPr>
          <w:rFonts w:hint="eastAsia"/>
        </w:rPr>
      </w:pPr>
    </w:p>
    <w:p w14:paraId="394992D7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曝气池的关键参数</w:t>
      </w:r>
    </w:p>
    <w:p w14:paraId="6128CCAD" w14:textId="77777777" w:rsidR="00411C74" w:rsidRDefault="00411C74">
      <w:pPr>
        <w:rPr>
          <w:rFonts w:hint="eastAsia"/>
        </w:rPr>
      </w:pPr>
      <w:r>
        <w:rPr>
          <w:rFonts w:hint="eastAsia"/>
        </w:rPr>
        <w:t>为了保证曝气池的有效运行，必须监控和控制一些关键参数，包括温度、pH值、溶解氧浓度、营养物质比例（如氮磷比）、污泥龄等。合适的温度范围通常为15°C至35°C之间，过低或过高的温度都会影响微生物的活性。pH值一般维持在6.5至8.5左右，这是大多数微生物最适宜的生活环境。溶解氧浓度则是衡量曝气效果的重要指标之一，过高会导致能源浪费，过低则不利于微生物生存。营养物质的比例同样重要，因为它关系到微生物能否获得足够的养分进行新陈代谢。</w:t>
      </w:r>
    </w:p>
    <w:p w14:paraId="56EEB878" w14:textId="77777777" w:rsidR="00411C74" w:rsidRDefault="00411C74">
      <w:pPr>
        <w:rPr>
          <w:rFonts w:hint="eastAsia"/>
        </w:rPr>
      </w:pPr>
    </w:p>
    <w:p w14:paraId="50BF46CA" w14:textId="77777777" w:rsidR="00411C74" w:rsidRDefault="00411C74">
      <w:pPr>
        <w:rPr>
          <w:rFonts w:hint="eastAsia"/>
        </w:rPr>
      </w:pPr>
    </w:p>
    <w:p w14:paraId="1208F109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曝气池的维护与管理</w:t>
      </w:r>
    </w:p>
    <w:p w14:paraId="162C2F81" w14:textId="77777777" w:rsidR="00411C74" w:rsidRDefault="00411C74">
      <w:pPr>
        <w:rPr>
          <w:rFonts w:hint="eastAsia"/>
        </w:rPr>
      </w:pPr>
      <w:r>
        <w:rPr>
          <w:rFonts w:hint="eastAsia"/>
        </w:rPr>
        <w:t>良好的维护和管理对于保持曝气池的高效运作非常重要。定期检查曝气设备是否正常工作，及时清理堵塞的曝气头，防止曝气不均现象发生。同时，还需要关注污泥的状态，避免污泥膨胀问题的发生。污泥膨胀是指由于某些因素导致污泥体积增大，沉降性能变差，这不仅会影响出水质量，还可能造成后续处理单元的压力。因此，合理调控污泥排放量，维持适当的污泥浓度也是日常管理工作中的一项重要内容。</w:t>
      </w:r>
    </w:p>
    <w:p w14:paraId="4E597566" w14:textId="77777777" w:rsidR="00411C74" w:rsidRDefault="00411C74">
      <w:pPr>
        <w:rPr>
          <w:rFonts w:hint="eastAsia"/>
        </w:rPr>
      </w:pPr>
    </w:p>
    <w:p w14:paraId="7D5ECADC" w14:textId="77777777" w:rsidR="00411C74" w:rsidRDefault="00411C74">
      <w:pPr>
        <w:rPr>
          <w:rFonts w:hint="eastAsia"/>
        </w:rPr>
      </w:pPr>
    </w:p>
    <w:p w14:paraId="6B6BAEAB" w14:textId="77777777" w:rsidR="00411C74" w:rsidRDefault="00411C74">
      <w:pPr>
        <w:rPr>
          <w:rFonts w:hint="eastAsia"/>
        </w:rPr>
      </w:pPr>
      <w:r>
        <w:rPr>
          <w:rFonts w:hint="eastAsia"/>
        </w:rPr>
        <w:t>曝气池的发展趋势</w:t>
      </w:r>
    </w:p>
    <w:p w14:paraId="1C0A7BBB" w14:textId="77777777" w:rsidR="00411C74" w:rsidRDefault="00411C74">
      <w:pPr>
        <w:rPr>
          <w:rFonts w:hint="eastAsia"/>
        </w:rPr>
      </w:pPr>
      <w:r>
        <w:rPr>
          <w:rFonts w:hint="eastAsia"/>
        </w:rPr>
        <w:t>随着科技的进步和社会对环境保护要求的不断提高，曝气池技术也在不断发展和完善。新型材料的应用提高了曝气效率，降低了能耗；智能化控制系统实现了精准曝气，减少了人力投入；研究者们还在探索更高效的生物强化技术，旨在进一步提高污水处理能力和降低运行成本。曝气池作为污水处理的核心设施之一，其技术创新和发展前景广阔。</w:t>
      </w:r>
    </w:p>
    <w:p w14:paraId="0D6F72E7" w14:textId="77777777" w:rsidR="00411C74" w:rsidRDefault="00411C74">
      <w:pPr>
        <w:rPr>
          <w:rFonts w:hint="eastAsia"/>
        </w:rPr>
      </w:pPr>
    </w:p>
    <w:p w14:paraId="62E5E465" w14:textId="77777777" w:rsidR="00411C74" w:rsidRDefault="00411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78622" w14:textId="0797BACC" w:rsidR="009C0A5D" w:rsidRDefault="009C0A5D"/>
    <w:sectPr w:rsidR="009C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5D"/>
    <w:rsid w:val="00411C74"/>
    <w:rsid w:val="009B02E7"/>
    <w:rsid w:val="009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7DCC-5A4D-4CA9-A487-CA7DDED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