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9439" w14:textId="77777777" w:rsidR="007759EB" w:rsidRDefault="007759EB">
      <w:pPr>
        <w:rPr>
          <w:rFonts w:hint="eastAsia"/>
        </w:rPr>
      </w:pPr>
    </w:p>
    <w:p w14:paraId="3440DE3F" w14:textId="77777777" w:rsidR="007759EB" w:rsidRDefault="007759EB">
      <w:pPr>
        <w:rPr>
          <w:rFonts w:hint="eastAsia"/>
        </w:rPr>
      </w:pPr>
      <w:r>
        <w:rPr>
          <w:rFonts w:hint="eastAsia"/>
        </w:rPr>
        <w:t>同吟的拼音简介</w:t>
      </w:r>
    </w:p>
    <w:p w14:paraId="4F53D2C2" w14:textId="77777777" w:rsidR="007759EB" w:rsidRDefault="007759EB">
      <w:pPr>
        <w:rPr>
          <w:rFonts w:hint="eastAsia"/>
        </w:rPr>
      </w:pPr>
      <w:r>
        <w:rPr>
          <w:rFonts w:hint="eastAsia"/>
        </w:rPr>
        <w:t>同吟，“tóng yín”，是一个蕴含着深厚文化意义和艺术价值的词汇。它不仅体现了人们共同歌唱、吟诵的美好场景，更深层次地反映了人类对美好生活的向往和追求。在不同的文化和历史背景下，“同吟”承载了多种多样的形式和内涵，从古代文人的诗词唱和到现代社区的合唱团活动，都展现了人们对于集体创作与分享的热爱。</w:t>
      </w:r>
    </w:p>
    <w:p w14:paraId="0AF655F2" w14:textId="77777777" w:rsidR="007759EB" w:rsidRDefault="007759EB">
      <w:pPr>
        <w:rPr>
          <w:rFonts w:hint="eastAsia"/>
        </w:rPr>
      </w:pPr>
    </w:p>
    <w:p w14:paraId="25BEAEB9" w14:textId="77777777" w:rsidR="007759EB" w:rsidRDefault="007759EB">
      <w:pPr>
        <w:rPr>
          <w:rFonts w:hint="eastAsia"/>
        </w:rPr>
      </w:pPr>
    </w:p>
    <w:p w14:paraId="37CAFA0D" w14:textId="77777777" w:rsidR="007759EB" w:rsidRDefault="007759EB">
      <w:pPr>
        <w:rPr>
          <w:rFonts w:hint="eastAsia"/>
        </w:rPr>
      </w:pPr>
      <w:r>
        <w:rPr>
          <w:rFonts w:hint="eastAsia"/>
        </w:rPr>
        <w:t>同吟的历史渊源</w:t>
      </w:r>
    </w:p>
    <w:p w14:paraId="489785D0" w14:textId="77777777" w:rsidR="007759EB" w:rsidRDefault="007759EB">
      <w:pPr>
        <w:rPr>
          <w:rFonts w:hint="eastAsia"/>
        </w:rPr>
      </w:pPr>
      <w:r>
        <w:rPr>
          <w:rFonts w:hint="eastAsia"/>
        </w:rPr>
        <w:t>追溯“同吟”的历史，我们可以发现它深深植根于中国古代的文化土壤中。古时，文人墨客常以诗会友，通过吟诗作赋来表达自己的情感与志向，这种互动不仅是文学交流的方式，更是建立友谊和社交网络的重要手段。随着时间的发展，“同吟”的概念逐渐扩大，不再局限于文人间的小范围交流，而是扩展到了更广泛的社会层面，包括民间歌谣、戏曲等艺术形式中的群体参与。</w:t>
      </w:r>
    </w:p>
    <w:p w14:paraId="1D1F9B24" w14:textId="77777777" w:rsidR="007759EB" w:rsidRDefault="007759EB">
      <w:pPr>
        <w:rPr>
          <w:rFonts w:hint="eastAsia"/>
        </w:rPr>
      </w:pPr>
    </w:p>
    <w:p w14:paraId="793C7BFA" w14:textId="77777777" w:rsidR="007759EB" w:rsidRDefault="007759EB">
      <w:pPr>
        <w:rPr>
          <w:rFonts w:hint="eastAsia"/>
        </w:rPr>
      </w:pPr>
    </w:p>
    <w:p w14:paraId="16FF3E6E" w14:textId="77777777" w:rsidR="007759EB" w:rsidRDefault="007759EB">
      <w:pPr>
        <w:rPr>
          <w:rFonts w:hint="eastAsia"/>
        </w:rPr>
      </w:pPr>
      <w:r>
        <w:rPr>
          <w:rFonts w:hint="eastAsia"/>
        </w:rPr>
        <w:t>现代社会中的同吟现象</w:t>
      </w:r>
    </w:p>
    <w:p w14:paraId="5B39DF33" w14:textId="77777777" w:rsidR="007759EB" w:rsidRDefault="007759EB">
      <w:pPr>
        <w:rPr>
          <w:rFonts w:hint="eastAsia"/>
        </w:rPr>
      </w:pPr>
      <w:r>
        <w:rPr>
          <w:rFonts w:hint="eastAsia"/>
        </w:rPr>
        <w:t>进入现代社会，尽管生活方式和娱乐方式发生了巨大变化，“同吟”的精神却从未消失。我们可以在各种场合看到它的身影，比如学校的合唱节、社区的艺术表演以及线上的音乐分享平台等。这些活动不仅促进了文化的传播和发展，也为不同背景的人们提供了一个展示自我、交流感情的平台。尤其是在数字技术的支持下，线上线下的结合使得更多人能够参与到这一美好的活动中来。</w:t>
      </w:r>
    </w:p>
    <w:p w14:paraId="39986AB2" w14:textId="77777777" w:rsidR="007759EB" w:rsidRDefault="007759EB">
      <w:pPr>
        <w:rPr>
          <w:rFonts w:hint="eastAsia"/>
        </w:rPr>
      </w:pPr>
    </w:p>
    <w:p w14:paraId="2CF67B65" w14:textId="77777777" w:rsidR="007759EB" w:rsidRDefault="007759EB">
      <w:pPr>
        <w:rPr>
          <w:rFonts w:hint="eastAsia"/>
        </w:rPr>
      </w:pPr>
    </w:p>
    <w:p w14:paraId="278D8C22" w14:textId="77777777" w:rsidR="007759EB" w:rsidRDefault="007759EB">
      <w:pPr>
        <w:rPr>
          <w:rFonts w:hint="eastAsia"/>
        </w:rPr>
      </w:pPr>
      <w:r>
        <w:rPr>
          <w:rFonts w:hint="eastAsia"/>
        </w:rPr>
        <w:t>同吟的文化价值</w:t>
      </w:r>
    </w:p>
    <w:p w14:paraId="17893E96" w14:textId="77777777" w:rsidR="007759EB" w:rsidRDefault="007759EB">
      <w:pPr>
        <w:rPr>
          <w:rFonts w:hint="eastAsia"/>
        </w:rPr>
      </w:pPr>
      <w:r>
        <w:rPr>
          <w:rFonts w:hint="eastAsia"/>
        </w:rPr>
        <w:t>“同吟”作为一种文化现象，其价值不仅仅体现在艺术创作上，更重要的是它对于社会凝聚力和个人心灵成长的积极影响。集体吟唱或创作的过程能够增强参与者之间的理解和信任，促进社会和谐。同时，对于个人而言，参与这样的活动有助于提升自信心，培养团队合作精神，并且在一定程度上缓解压力，带来心理上的满足感和幸福感。</w:t>
      </w:r>
    </w:p>
    <w:p w14:paraId="41906759" w14:textId="77777777" w:rsidR="007759EB" w:rsidRDefault="007759EB">
      <w:pPr>
        <w:rPr>
          <w:rFonts w:hint="eastAsia"/>
        </w:rPr>
      </w:pPr>
    </w:p>
    <w:p w14:paraId="475EEA6E" w14:textId="77777777" w:rsidR="007759EB" w:rsidRDefault="007759EB">
      <w:pPr>
        <w:rPr>
          <w:rFonts w:hint="eastAsia"/>
        </w:rPr>
      </w:pPr>
    </w:p>
    <w:p w14:paraId="02B619C5" w14:textId="77777777" w:rsidR="007759EB" w:rsidRDefault="007759EB">
      <w:pPr>
        <w:rPr>
          <w:rFonts w:hint="eastAsia"/>
        </w:rPr>
      </w:pPr>
      <w:r>
        <w:rPr>
          <w:rFonts w:hint="eastAsia"/>
        </w:rPr>
        <w:t>未来展望</w:t>
      </w:r>
    </w:p>
    <w:p w14:paraId="02ED978A" w14:textId="77777777" w:rsidR="007759EB" w:rsidRDefault="007759EB">
      <w:pPr>
        <w:rPr>
          <w:rFonts w:hint="eastAsia"/>
        </w:rPr>
      </w:pPr>
      <w:r>
        <w:rPr>
          <w:rFonts w:hint="eastAsia"/>
        </w:rPr>
        <w:t>展望未来，“同吟”的形式和内容将随着科技的进步和社会的发展而不断演变。虚拟现实（VR）、增强现实（AR）等新技术的应用可能会为“同吟”带来全新的体验，使人们即使身处异地也能享受到如同面对面般的合唱乐趣。随着全球化进程的加快，不同国家和地区之间的文化交流日益频繁，“同吟”有望成为连接世界各地人民心灵的一座桥梁，增进相互了解和友谊。</w:t>
      </w:r>
    </w:p>
    <w:p w14:paraId="497FF509" w14:textId="77777777" w:rsidR="007759EB" w:rsidRDefault="007759EB">
      <w:pPr>
        <w:rPr>
          <w:rFonts w:hint="eastAsia"/>
        </w:rPr>
      </w:pPr>
    </w:p>
    <w:p w14:paraId="024F316B" w14:textId="77777777" w:rsidR="007759EB" w:rsidRDefault="00775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9CC18" w14:textId="4CE82E90" w:rsidR="00467C18" w:rsidRDefault="00467C18"/>
    <w:sectPr w:rsidR="0046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18"/>
    <w:rsid w:val="00467C18"/>
    <w:rsid w:val="007759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9F5F-D76A-4C35-A183-CC0E69C2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