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2F8A" w14:textId="77777777" w:rsidR="00C22B25" w:rsidRDefault="00C22B25">
      <w:pPr>
        <w:rPr>
          <w:rFonts w:hint="eastAsia"/>
        </w:rPr>
      </w:pPr>
    </w:p>
    <w:p w14:paraId="40888300" w14:textId="77777777" w:rsidR="00C22B25" w:rsidRDefault="00C22B25">
      <w:pPr>
        <w:rPr>
          <w:rFonts w:hint="eastAsia"/>
        </w:rPr>
      </w:pPr>
      <w:r>
        <w:rPr>
          <w:rFonts w:hint="eastAsia"/>
        </w:rPr>
        <w:t>前合后偃的拼音</w:t>
      </w:r>
    </w:p>
    <w:p w14:paraId="09EAC326" w14:textId="77777777" w:rsidR="00C22B25" w:rsidRDefault="00C22B25">
      <w:pPr>
        <w:rPr>
          <w:rFonts w:hint="eastAsia"/>
        </w:rPr>
      </w:pPr>
      <w:r>
        <w:rPr>
          <w:rFonts w:hint="eastAsia"/>
        </w:rPr>
        <w:t>前合后偃，“qián hé hòu yǎn”，这个成语形象地描绘了一种前后摇摆、不稳定的状态。它常用来比喻做事没有主见，随波逐流，或是形容身体前后晃动的样子。此成语源自古代文献，随着时间的推移，其含义也逐渐丰富和演变，成为汉语中一个富有表现力的词汇。</w:t>
      </w:r>
    </w:p>
    <w:p w14:paraId="45253B49" w14:textId="77777777" w:rsidR="00C22B25" w:rsidRDefault="00C22B25">
      <w:pPr>
        <w:rPr>
          <w:rFonts w:hint="eastAsia"/>
        </w:rPr>
      </w:pPr>
    </w:p>
    <w:p w14:paraId="440A0CAD" w14:textId="77777777" w:rsidR="00C22B25" w:rsidRDefault="00C22B25">
      <w:pPr>
        <w:rPr>
          <w:rFonts w:hint="eastAsia"/>
        </w:rPr>
      </w:pPr>
    </w:p>
    <w:p w14:paraId="02D0FD97" w14:textId="77777777" w:rsidR="00C22B25" w:rsidRDefault="00C22B25">
      <w:pPr>
        <w:rPr>
          <w:rFonts w:hint="eastAsia"/>
        </w:rPr>
      </w:pPr>
      <w:r>
        <w:rPr>
          <w:rFonts w:hint="eastAsia"/>
        </w:rPr>
        <w:t>成语的起源与演变</w:t>
      </w:r>
    </w:p>
    <w:p w14:paraId="7FB59718" w14:textId="77777777" w:rsidR="00C22B25" w:rsidRDefault="00C22B25">
      <w:pPr>
        <w:rPr>
          <w:rFonts w:hint="eastAsia"/>
        </w:rPr>
      </w:pPr>
      <w:r>
        <w:rPr>
          <w:rFonts w:hint="eastAsia"/>
        </w:rPr>
        <w:t>关于“前合后偃”的起源，可以追溯到中国古代文学作品。起初，这个词主要用于描述物理上的前后晃动状态，比如风中摇曳的树木或是行走不稳的人。然而，随着使用频率的增加和社会文化的变迁，它的意义也逐渐扩展到了比喻精神层面的不稳定，如人的立场不定或在决策时缺乏独立思考的能力。这种从具体到抽象的转变，反映了语言的活力以及人类思维的复杂性。</w:t>
      </w:r>
    </w:p>
    <w:p w14:paraId="6631F257" w14:textId="77777777" w:rsidR="00C22B25" w:rsidRDefault="00C22B25">
      <w:pPr>
        <w:rPr>
          <w:rFonts w:hint="eastAsia"/>
        </w:rPr>
      </w:pPr>
    </w:p>
    <w:p w14:paraId="7A512F75" w14:textId="77777777" w:rsidR="00C22B25" w:rsidRDefault="00C22B25">
      <w:pPr>
        <w:rPr>
          <w:rFonts w:hint="eastAsia"/>
        </w:rPr>
      </w:pPr>
    </w:p>
    <w:p w14:paraId="05901B25" w14:textId="77777777" w:rsidR="00C22B25" w:rsidRDefault="00C22B25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ED08E42" w14:textId="77777777" w:rsidR="00C22B25" w:rsidRDefault="00C22B25">
      <w:pPr>
        <w:rPr>
          <w:rFonts w:hint="eastAsia"/>
        </w:rPr>
      </w:pPr>
      <w:r>
        <w:rPr>
          <w:rFonts w:hint="eastAsia"/>
        </w:rPr>
        <w:t>在中国传统文化中，“前合后偃”不仅是一个普通的成语，更是对社会现象的一种精妙概括。古往今来，许多文人墨客通过引用这一成语来批评那些缺乏坚定信念、容易受到外界影响的人。例如，在一些古典小说中，作者常常利用“前合后偃”来形容人物性格的弱点，以此增强故事的教育意义。这个成语也被广泛应用于现代社会，用以提醒人们在面对复杂多变的社会环境时，要保持清醒的头脑，坚守自己的原则。</w:t>
      </w:r>
    </w:p>
    <w:p w14:paraId="5C800836" w14:textId="77777777" w:rsidR="00C22B25" w:rsidRDefault="00C22B25">
      <w:pPr>
        <w:rPr>
          <w:rFonts w:hint="eastAsia"/>
        </w:rPr>
      </w:pPr>
    </w:p>
    <w:p w14:paraId="2F52481F" w14:textId="77777777" w:rsidR="00C22B25" w:rsidRDefault="00C22B25">
      <w:pPr>
        <w:rPr>
          <w:rFonts w:hint="eastAsia"/>
        </w:rPr>
      </w:pPr>
    </w:p>
    <w:p w14:paraId="74D8FBA7" w14:textId="77777777" w:rsidR="00C22B25" w:rsidRDefault="00C22B25">
      <w:pPr>
        <w:rPr>
          <w:rFonts w:hint="eastAsia"/>
        </w:rPr>
      </w:pPr>
      <w:r>
        <w:rPr>
          <w:rFonts w:hint="eastAsia"/>
        </w:rPr>
        <w:t>现代语境下的解读</w:t>
      </w:r>
    </w:p>
    <w:p w14:paraId="51BC7BB0" w14:textId="77777777" w:rsidR="00C22B25" w:rsidRDefault="00C22B25">
      <w:pPr>
        <w:rPr>
          <w:rFonts w:hint="eastAsia"/>
        </w:rPr>
      </w:pPr>
      <w:r>
        <w:rPr>
          <w:rFonts w:hint="eastAsia"/>
        </w:rPr>
        <w:t>在当代社会，“前合后偃”仍然具有强烈的现实意义。随着信息时代的到来，人们每天都会接收到海量的信息，这无疑增加了做出独立判断的难度。在这种背景下，“前合后偃”提醒我们要警惕盲目跟风的行为，鼓励大家培养批判性思维能力。无论是在个人发展还是团队合作中，保持稳定的态度和明确的方向感都是至关重要的。因此，理解并正确运用“前合后偃”这一成语，有助于我们更好地应对生活中的各种挑战。</w:t>
      </w:r>
    </w:p>
    <w:p w14:paraId="6643EE17" w14:textId="77777777" w:rsidR="00C22B25" w:rsidRDefault="00C22B25">
      <w:pPr>
        <w:rPr>
          <w:rFonts w:hint="eastAsia"/>
        </w:rPr>
      </w:pPr>
    </w:p>
    <w:p w14:paraId="60539E53" w14:textId="77777777" w:rsidR="00C22B25" w:rsidRDefault="00C22B25">
      <w:pPr>
        <w:rPr>
          <w:rFonts w:hint="eastAsia"/>
        </w:rPr>
      </w:pPr>
    </w:p>
    <w:p w14:paraId="75FAF89F" w14:textId="77777777" w:rsidR="00C22B25" w:rsidRDefault="00C22B25">
      <w:pPr>
        <w:rPr>
          <w:rFonts w:hint="eastAsia"/>
        </w:rPr>
      </w:pPr>
      <w:r>
        <w:rPr>
          <w:rFonts w:hint="eastAsia"/>
        </w:rPr>
        <w:t>最后的总结</w:t>
      </w:r>
    </w:p>
    <w:p w14:paraId="23FDC50B" w14:textId="77777777" w:rsidR="00C22B25" w:rsidRDefault="00C22B25">
      <w:pPr>
        <w:rPr>
          <w:rFonts w:hint="eastAsia"/>
        </w:rPr>
      </w:pPr>
      <w:r>
        <w:rPr>
          <w:rFonts w:hint="eastAsia"/>
        </w:rPr>
        <w:t>“前合后偃”不仅仅是一个简单的成语，它是中华文化的瑰宝之一，承载着丰富的历史信息和深刻的哲理思考。通过对这个成语的学习和理解，我们不仅能提升自身的语言表达能力，还能从中汲取智慧，学会在生活中如何更加坚定地走自己的路。希望每一位读者都能从这篇文章中获得启示，并将所学知识运用于实际生活中。</w:t>
      </w:r>
    </w:p>
    <w:p w14:paraId="2D8E7854" w14:textId="77777777" w:rsidR="00C22B25" w:rsidRDefault="00C22B25">
      <w:pPr>
        <w:rPr>
          <w:rFonts w:hint="eastAsia"/>
        </w:rPr>
      </w:pPr>
    </w:p>
    <w:p w14:paraId="35D3D813" w14:textId="77777777" w:rsidR="00C22B25" w:rsidRDefault="00C22B25">
      <w:pPr>
        <w:rPr>
          <w:rFonts w:hint="eastAsia"/>
        </w:rPr>
      </w:pPr>
    </w:p>
    <w:p w14:paraId="16C7C4AE" w14:textId="77777777" w:rsidR="00C22B25" w:rsidRDefault="00C22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36767" w14:textId="1B152F64" w:rsidR="00FD7264" w:rsidRDefault="00FD7264"/>
    <w:sectPr w:rsidR="00FD7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64"/>
    <w:rsid w:val="009B02E7"/>
    <w:rsid w:val="00C22B25"/>
    <w:rsid w:val="00F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5243C-6D15-4BE8-ACD7-9D9A0BC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