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B9B3" w14:textId="77777777" w:rsidR="002F47E8" w:rsidRDefault="002F47E8">
      <w:pPr>
        <w:rPr>
          <w:rFonts w:hint="eastAsia"/>
        </w:rPr>
      </w:pPr>
    </w:p>
    <w:p w14:paraId="1294ED4D" w14:textId="77777777" w:rsidR="002F47E8" w:rsidRDefault="002F47E8">
      <w:pPr>
        <w:rPr>
          <w:rFonts w:hint="eastAsia"/>
        </w:rPr>
      </w:pPr>
      <w:r>
        <w:rPr>
          <w:rFonts w:hint="eastAsia"/>
        </w:rPr>
        <w:t>体脂的拼音</w:t>
      </w:r>
    </w:p>
    <w:p w14:paraId="6B37308C" w14:textId="77777777" w:rsidR="002F47E8" w:rsidRDefault="002F47E8">
      <w:pPr>
        <w:rPr>
          <w:rFonts w:hint="eastAsia"/>
        </w:rPr>
      </w:pPr>
      <w:r>
        <w:rPr>
          <w:rFonts w:hint="eastAsia"/>
        </w:rPr>
        <w:t>体脂，其拼音为“tǐ zhī”，是人体脂肪重量在人体总体重中所占的比例。它不仅是衡量身体健康状况的一个重要指标，也是评估身体成分的重要方面之一。了解和管理好自己的体脂率对于保持健康具有重要意义。</w:t>
      </w:r>
    </w:p>
    <w:p w14:paraId="3C68ADD7" w14:textId="77777777" w:rsidR="002F47E8" w:rsidRDefault="002F47E8">
      <w:pPr>
        <w:rPr>
          <w:rFonts w:hint="eastAsia"/>
        </w:rPr>
      </w:pPr>
    </w:p>
    <w:p w14:paraId="7127D84D" w14:textId="77777777" w:rsidR="002F47E8" w:rsidRDefault="002F47E8">
      <w:pPr>
        <w:rPr>
          <w:rFonts w:hint="eastAsia"/>
        </w:rPr>
      </w:pPr>
    </w:p>
    <w:p w14:paraId="032E9F08" w14:textId="77777777" w:rsidR="002F47E8" w:rsidRDefault="002F47E8">
      <w:pPr>
        <w:rPr>
          <w:rFonts w:hint="eastAsia"/>
        </w:rPr>
      </w:pPr>
      <w:r>
        <w:rPr>
          <w:rFonts w:hint="eastAsia"/>
        </w:rPr>
        <w:t>体脂的重要性</w:t>
      </w:r>
    </w:p>
    <w:p w14:paraId="0A780FB8" w14:textId="77777777" w:rsidR="002F47E8" w:rsidRDefault="002F47E8">
      <w:pPr>
        <w:rPr>
          <w:rFonts w:hint="eastAsia"/>
        </w:rPr>
      </w:pPr>
      <w:r>
        <w:rPr>
          <w:rFonts w:hint="eastAsia"/>
        </w:rPr>
        <w:t>体脂率直接影响着个人的身体健康状态。过高的体脂率与肥胖症、心血管疾病等健康问题密切相关，而过低的体脂率则可能导致营养不良、免疫功能下降等问题。因此，维持一个健康的体脂率范围对于促进整体健康至关重要。合理的饮食习惯、规律的体育活动以及良好的生活习惯都是控制体脂率的有效方法。</w:t>
      </w:r>
    </w:p>
    <w:p w14:paraId="01EDB403" w14:textId="77777777" w:rsidR="002F47E8" w:rsidRDefault="002F47E8">
      <w:pPr>
        <w:rPr>
          <w:rFonts w:hint="eastAsia"/>
        </w:rPr>
      </w:pPr>
    </w:p>
    <w:p w14:paraId="321ED6D0" w14:textId="77777777" w:rsidR="002F47E8" w:rsidRDefault="002F47E8">
      <w:pPr>
        <w:rPr>
          <w:rFonts w:hint="eastAsia"/>
        </w:rPr>
      </w:pPr>
    </w:p>
    <w:p w14:paraId="593EDFAB" w14:textId="77777777" w:rsidR="002F47E8" w:rsidRDefault="002F47E8">
      <w:pPr>
        <w:rPr>
          <w:rFonts w:hint="eastAsia"/>
        </w:rPr>
      </w:pPr>
      <w:r>
        <w:rPr>
          <w:rFonts w:hint="eastAsia"/>
        </w:rPr>
        <w:t>如何测量体脂率</w:t>
      </w:r>
    </w:p>
    <w:p w14:paraId="0B7542CD" w14:textId="77777777" w:rsidR="002F47E8" w:rsidRDefault="002F47E8">
      <w:pPr>
        <w:rPr>
          <w:rFonts w:hint="eastAsia"/>
        </w:rPr>
      </w:pPr>
      <w:r>
        <w:rPr>
          <w:rFonts w:hint="eastAsia"/>
        </w:rPr>
        <w:t>测量体脂率的方法有多种，包括使用生物电阻抗分析仪（BIA）、皮褶厚度测量法、水下称重法等。其中，生物电阻抗分析仪是一种较为常见的家用设备，通过向人体发送微弱电流来估计体脂率；皮褶厚度测量法则主要通过测量皮肤皱褶的厚度来估算体脂；水下称重法被认为是最准确的方法之一，但因其操作复杂且需要专业设备，通常只在科研或专业机构中使用。</w:t>
      </w:r>
    </w:p>
    <w:p w14:paraId="3D22103D" w14:textId="77777777" w:rsidR="002F47E8" w:rsidRDefault="002F47E8">
      <w:pPr>
        <w:rPr>
          <w:rFonts w:hint="eastAsia"/>
        </w:rPr>
      </w:pPr>
    </w:p>
    <w:p w14:paraId="4C1B9E5C" w14:textId="77777777" w:rsidR="002F47E8" w:rsidRDefault="002F47E8">
      <w:pPr>
        <w:rPr>
          <w:rFonts w:hint="eastAsia"/>
        </w:rPr>
      </w:pPr>
    </w:p>
    <w:p w14:paraId="70C0D032" w14:textId="77777777" w:rsidR="002F47E8" w:rsidRDefault="002F47E8">
      <w:pPr>
        <w:rPr>
          <w:rFonts w:hint="eastAsia"/>
        </w:rPr>
      </w:pPr>
      <w:r>
        <w:rPr>
          <w:rFonts w:hint="eastAsia"/>
        </w:rPr>
        <w:t>健康体脂率范围</w:t>
      </w:r>
    </w:p>
    <w:p w14:paraId="49ED113D" w14:textId="77777777" w:rsidR="002F47E8" w:rsidRDefault="002F47E8">
      <w:pPr>
        <w:rPr>
          <w:rFonts w:hint="eastAsia"/>
        </w:rPr>
      </w:pPr>
      <w:r>
        <w:rPr>
          <w:rFonts w:hint="eastAsia"/>
        </w:rPr>
        <w:t>健康体脂率的范围因性别、年龄等因素而异。成年男性的健康体脂率大约在10%-20%之间，而成年女性的健康体脂率则大约在18%-28%之间。随着年龄的增长，体脂率的健康范围可能会有所上升。值得注意的是，个体差异较大，理想体脂率应根据个人具体情况由专业人士指导确定。</w:t>
      </w:r>
    </w:p>
    <w:p w14:paraId="73BE4411" w14:textId="77777777" w:rsidR="002F47E8" w:rsidRDefault="002F47E8">
      <w:pPr>
        <w:rPr>
          <w:rFonts w:hint="eastAsia"/>
        </w:rPr>
      </w:pPr>
    </w:p>
    <w:p w14:paraId="53B61442" w14:textId="77777777" w:rsidR="002F47E8" w:rsidRDefault="002F47E8">
      <w:pPr>
        <w:rPr>
          <w:rFonts w:hint="eastAsia"/>
        </w:rPr>
      </w:pPr>
    </w:p>
    <w:p w14:paraId="6891F9ED" w14:textId="77777777" w:rsidR="002F47E8" w:rsidRDefault="002F47E8">
      <w:pPr>
        <w:rPr>
          <w:rFonts w:hint="eastAsia"/>
        </w:rPr>
      </w:pPr>
      <w:r>
        <w:rPr>
          <w:rFonts w:hint="eastAsia"/>
        </w:rPr>
        <w:t>管理体脂的策略</w:t>
      </w:r>
    </w:p>
    <w:p w14:paraId="5501394F" w14:textId="77777777" w:rsidR="002F47E8" w:rsidRDefault="002F47E8">
      <w:pPr>
        <w:rPr>
          <w:rFonts w:hint="eastAsia"/>
        </w:rPr>
      </w:pPr>
      <w:r>
        <w:rPr>
          <w:rFonts w:hint="eastAsia"/>
        </w:rPr>
        <w:t>管理体脂不仅仅是为了追求外貌上的美观，更重要的是为了改善和维护健康。这包括制定科学合理的饮食计划，增加日常体力活动量，保证充足的睡眠，减少压力等。定期监测体脂变化情况，根据实际情况调整管理策略也非常重要。通过持续的努力，可以有效地将体脂率维持在一个健康的范围内，从而享受更高质量的生活。</w:t>
      </w:r>
    </w:p>
    <w:p w14:paraId="4A554485" w14:textId="77777777" w:rsidR="002F47E8" w:rsidRDefault="002F47E8">
      <w:pPr>
        <w:rPr>
          <w:rFonts w:hint="eastAsia"/>
        </w:rPr>
      </w:pPr>
    </w:p>
    <w:p w14:paraId="5E92CA8F" w14:textId="77777777" w:rsidR="002F47E8" w:rsidRDefault="002F47E8">
      <w:pPr>
        <w:rPr>
          <w:rFonts w:hint="eastAsia"/>
        </w:rPr>
      </w:pPr>
    </w:p>
    <w:p w14:paraId="630A21DF" w14:textId="77777777" w:rsidR="002F47E8" w:rsidRDefault="002F4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3C101" w14:textId="4071A66B" w:rsidR="005856A8" w:rsidRDefault="005856A8"/>
    <w:sectPr w:rsidR="0058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A8"/>
    <w:rsid w:val="002F47E8"/>
    <w:rsid w:val="005856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48129-0FD0-4F77-97FA-E3B4BBFF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