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3753B" w14:textId="77777777" w:rsidR="00CD008B" w:rsidRDefault="00CD008B">
      <w:pPr>
        <w:rPr>
          <w:rFonts w:hint="eastAsia"/>
        </w:rPr>
      </w:pPr>
    </w:p>
    <w:p w14:paraId="72859F8C" w14:textId="77777777" w:rsidR="00CD008B" w:rsidRDefault="00CD008B">
      <w:pPr>
        <w:rPr>
          <w:rFonts w:hint="eastAsia"/>
        </w:rPr>
      </w:pPr>
      <w:r>
        <w:rPr>
          <w:rFonts w:hint="eastAsia"/>
        </w:rPr>
        <w:t>项羽乌江自刎的拼音</w:t>
      </w:r>
    </w:p>
    <w:p w14:paraId="35075159" w14:textId="77777777" w:rsidR="00CD008B" w:rsidRDefault="00CD008B">
      <w:pPr>
        <w:rPr>
          <w:rFonts w:hint="eastAsia"/>
        </w:rPr>
      </w:pPr>
      <w:r>
        <w:rPr>
          <w:rFonts w:hint="eastAsia"/>
        </w:rPr>
        <w:t>项羽乌江自刎，Xiàng Yǔ Wū Jiāng Zì Wěn，是中国历史上一段著名的故事。它讲述了楚汉争霸时期，西楚霸王项羽在垓下之战失败后，逃至乌江边自尽的历史事件。这段历史不仅展现了古代中国战争的残酷性，也深刻描绘了英雄末路的悲壮。</w:t>
      </w:r>
    </w:p>
    <w:p w14:paraId="501A08F5" w14:textId="77777777" w:rsidR="00CD008B" w:rsidRDefault="00CD008B">
      <w:pPr>
        <w:rPr>
          <w:rFonts w:hint="eastAsia"/>
        </w:rPr>
      </w:pPr>
    </w:p>
    <w:p w14:paraId="6B850C89" w14:textId="77777777" w:rsidR="00CD008B" w:rsidRDefault="00CD008B">
      <w:pPr>
        <w:rPr>
          <w:rFonts w:hint="eastAsia"/>
        </w:rPr>
      </w:pPr>
    </w:p>
    <w:p w14:paraId="07ABB101" w14:textId="77777777" w:rsidR="00CD008B" w:rsidRDefault="00CD008B">
      <w:pPr>
        <w:rPr>
          <w:rFonts w:hint="eastAsia"/>
        </w:rPr>
      </w:pPr>
      <w:r>
        <w:rPr>
          <w:rFonts w:hint="eastAsia"/>
        </w:rPr>
        <w:t>背景介绍</w:t>
      </w:r>
    </w:p>
    <w:p w14:paraId="3EB7204A" w14:textId="77777777" w:rsidR="00CD008B" w:rsidRDefault="00CD008B">
      <w:pPr>
        <w:rPr>
          <w:rFonts w:hint="eastAsia"/>
        </w:rPr>
      </w:pPr>
      <w:r>
        <w:rPr>
          <w:rFonts w:hint="eastAsia"/>
        </w:rPr>
        <w:t>公元前202年，刘邦与项羽之间的楚汉战争接近尾声。项羽被刘邦包围于垓下，兵败如山倒。尽管他英勇善战，但最终无法挽回败局。夜闻四面楚歌，项羽意识到大势已去，决定突围而出。经过一番激战，他只带领少量随从到达乌江岸边。此时的项羽本有机会渡江逃生，但他选择了以一种壮烈的方式结束自己的生命，以此表达对士兵和自己命运的负责。</w:t>
      </w:r>
    </w:p>
    <w:p w14:paraId="530AC20C" w14:textId="77777777" w:rsidR="00CD008B" w:rsidRDefault="00CD008B">
      <w:pPr>
        <w:rPr>
          <w:rFonts w:hint="eastAsia"/>
        </w:rPr>
      </w:pPr>
    </w:p>
    <w:p w14:paraId="00CDBE26" w14:textId="77777777" w:rsidR="00CD008B" w:rsidRDefault="00CD008B">
      <w:pPr>
        <w:rPr>
          <w:rFonts w:hint="eastAsia"/>
        </w:rPr>
      </w:pPr>
    </w:p>
    <w:p w14:paraId="749FFA4F" w14:textId="77777777" w:rsidR="00CD008B" w:rsidRDefault="00CD008B">
      <w:pPr>
        <w:rPr>
          <w:rFonts w:hint="eastAsia"/>
        </w:rPr>
      </w:pPr>
      <w:r>
        <w:rPr>
          <w:rFonts w:hint="eastAsia"/>
        </w:rPr>
        <w:t>乌江自刎的过程</w:t>
      </w:r>
    </w:p>
    <w:p w14:paraId="555780FA" w14:textId="77777777" w:rsidR="00CD008B" w:rsidRDefault="00CD008B">
      <w:pPr>
        <w:rPr>
          <w:rFonts w:hint="eastAsia"/>
        </w:rPr>
      </w:pPr>
      <w:r>
        <w:rPr>
          <w:rFonts w:hint="eastAsia"/>
        </w:rPr>
        <w:t>传说中，项羽到达乌江时，遇到了一位愿意用船送他过江的老渔夫。然而，项羽拒绝了这个机会，认为无颜面对江东父老。他在江边与追兵展开最后的战斗，亲手斩杀了数百人，直至力竭。最终，项羽在乌江边自刎身亡，留下了“至今思项羽，不肯过江东”的千古绝唱。他的死标志着楚汉战争的正式结束，也为后世留下了一段关于忠诚、勇气和悲剧色彩的传奇故事。</w:t>
      </w:r>
    </w:p>
    <w:p w14:paraId="0EF3DB68" w14:textId="77777777" w:rsidR="00CD008B" w:rsidRDefault="00CD008B">
      <w:pPr>
        <w:rPr>
          <w:rFonts w:hint="eastAsia"/>
        </w:rPr>
      </w:pPr>
    </w:p>
    <w:p w14:paraId="53CBFCF7" w14:textId="77777777" w:rsidR="00CD008B" w:rsidRDefault="00CD008B">
      <w:pPr>
        <w:rPr>
          <w:rFonts w:hint="eastAsia"/>
        </w:rPr>
      </w:pPr>
    </w:p>
    <w:p w14:paraId="4C036F0C" w14:textId="77777777" w:rsidR="00CD008B" w:rsidRDefault="00CD008B">
      <w:pPr>
        <w:rPr>
          <w:rFonts w:hint="eastAsia"/>
        </w:rPr>
      </w:pPr>
      <w:r>
        <w:rPr>
          <w:rFonts w:hint="eastAsia"/>
        </w:rPr>
        <w:t>文化影响</w:t>
      </w:r>
    </w:p>
    <w:p w14:paraId="74709A9D" w14:textId="77777777" w:rsidR="00CD008B" w:rsidRDefault="00CD008B">
      <w:pPr>
        <w:rPr>
          <w:rFonts w:hint="eastAsia"/>
        </w:rPr>
      </w:pPr>
      <w:r>
        <w:rPr>
          <w:rFonts w:hint="eastAsia"/>
        </w:rPr>
        <w:t>项羽乌江自刎的故事在中国文化中占据着重要地位，成为文学、戏剧、电影等艺术形式的重要题材之一。无论是《史记》中的记载，还是后世文人的诗词创作，都不断重现这一历史瞬间，表达了对这位英雄的敬仰之情。同时，项羽的形象也成为了忠勇与悲剧的象征，激励着无数后代思考何为真正的英雄主义。</w:t>
      </w:r>
    </w:p>
    <w:p w14:paraId="558041ED" w14:textId="77777777" w:rsidR="00CD008B" w:rsidRDefault="00CD008B">
      <w:pPr>
        <w:rPr>
          <w:rFonts w:hint="eastAsia"/>
        </w:rPr>
      </w:pPr>
    </w:p>
    <w:p w14:paraId="7BECE796" w14:textId="77777777" w:rsidR="00CD008B" w:rsidRDefault="00CD008B">
      <w:pPr>
        <w:rPr>
          <w:rFonts w:hint="eastAsia"/>
        </w:rPr>
      </w:pPr>
    </w:p>
    <w:p w14:paraId="479950A6" w14:textId="77777777" w:rsidR="00CD008B" w:rsidRDefault="00CD008B">
      <w:pPr>
        <w:rPr>
          <w:rFonts w:hint="eastAsia"/>
        </w:rPr>
      </w:pPr>
      <w:r>
        <w:rPr>
          <w:rFonts w:hint="eastAsia"/>
        </w:rPr>
        <w:t>最后的总结</w:t>
      </w:r>
    </w:p>
    <w:p w14:paraId="2AA74A09" w14:textId="77777777" w:rsidR="00CD008B" w:rsidRDefault="00CD008B">
      <w:pPr>
        <w:rPr>
          <w:rFonts w:hint="eastAsia"/>
        </w:rPr>
      </w:pPr>
      <w:r>
        <w:rPr>
          <w:rFonts w:hint="eastAsia"/>
        </w:rPr>
        <w:t>项羽乌江自刎的拼音，不仅仅是对一个历史事件的简单标注，更是承载了深厚历史文化内涵的符号。通过研究这一事件，我们不仅能更深入地了解中国古代历史，还能从中汲取关于人性、荣誉和牺牲的宝贵教训。项羽的故事提醒着人们，在追求胜利的同时，也不要忘记内心深处的价值观和道德底线。</w:t>
      </w:r>
    </w:p>
    <w:p w14:paraId="3CC72760" w14:textId="77777777" w:rsidR="00CD008B" w:rsidRDefault="00CD008B">
      <w:pPr>
        <w:rPr>
          <w:rFonts w:hint="eastAsia"/>
        </w:rPr>
      </w:pPr>
    </w:p>
    <w:p w14:paraId="563ABEE1" w14:textId="77777777" w:rsidR="00CD008B" w:rsidRDefault="00CD008B">
      <w:pPr>
        <w:rPr>
          <w:rFonts w:hint="eastAsia"/>
        </w:rPr>
      </w:pPr>
    </w:p>
    <w:p w14:paraId="7ED4461B" w14:textId="77777777" w:rsidR="00CD008B" w:rsidRDefault="00CD00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7BF0B1" w14:textId="392C981C" w:rsidR="00132036" w:rsidRDefault="00132036"/>
    <w:sectPr w:rsidR="00132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36"/>
    <w:rsid w:val="00132036"/>
    <w:rsid w:val="00B34D22"/>
    <w:rsid w:val="00CD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629EE-AEE0-4279-896D-87CF3F6C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