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112E" w14:textId="77777777" w:rsidR="00301FDC" w:rsidRDefault="00301FDC">
      <w:pPr>
        <w:rPr>
          <w:rFonts w:hint="eastAsia"/>
        </w:rPr>
      </w:pPr>
      <w:r>
        <w:rPr>
          <w:rFonts w:hint="eastAsia"/>
        </w:rPr>
        <w:t>蜀道难畏途巉岩不可攀的拼音</w:t>
      </w:r>
    </w:p>
    <w:p w14:paraId="6DAA7503" w14:textId="77777777" w:rsidR="00301FDC" w:rsidRDefault="00301FDC">
      <w:pPr>
        <w:rPr>
          <w:rFonts w:hint="eastAsia"/>
        </w:rPr>
      </w:pPr>
      <w:r>
        <w:rPr>
          <w:rFonts w:hint="eastAsia"/>
        </w:rPr>
        <w:t>“蜀道之难，难于上青天，侧身西望长咨嗟！”这句出自唐代诗人李白的《蜀道难》中的名句，以夸张的手法描绘了通往古蜀地道路之险峻难行。其拼音为：“Shǔ dào nán, wēi tú chán yán bù kě pān”。这句话不仅展示了古代巴蜀地区地理环境的复杂与艰险，也反映了当时人们开拓进取、不畏艰难的精神风貌。</w:t>
      </w:r>
    </w:p>
    <w:p w14:paraId="2AC56445" w14:textId="77777777" w:rsidR="00301FDC" w:rsidRDefault="00301FDC">
      <w:pPr>
        <w:rPr>
          <w:rFonts w:hint="eastAsia"/>
        </w:rPr>
      </w:pPr>
    </w:p>
    <w:p w14:paraId="4D77C1E1" w14:textId="77777777" w:rsidR="00301FDC" w:rsidRDefault="00301FDC">
      <w:pPr>
        <w:rPr>
          <w:rFonts w:hint="eastAsia"/>
        </w:rPr>
      </w:pPr>
      <w:r>
        <w:rPr>
          <w:rFonts w:hint="eastAsia"/>
        </w:rPr>
        <w:t>蜀道的历史背景</w:t>
      </w:r>
    </w:p>
    <w:p w14:paraId="0E28EEBC" w14:textId="77777777" w:rsidR="00301FDC" w:rsidRDefault="00301FDC">
      <w:pPr>
        <w:rPr>
          <w:rFonts w:hint="eastAsia"/>
        </w:rPr>
      </w:pPr>
      <w:r>
        <w:rPr>
          <w:rFonts w:hint="eastAsia"/>
        </w:rPr>
        <w:t>蜀道指的是从关中平原通向四川盆地的多条古老道路的总称，是连接中原和西南地区的交通要道。自古以来，由于秦岭山脉和大巴山脉的存在，使得这一地带山势险峻，河流纵横交错，形成了天然的屏障。尽管自然条件恶劣，但为了经济交流、文化传播以及军事防御等目的，古人依然开辟出了如金牛道、米仓道、阴平道等著名路线。这些道路不仅促进了区域间的政治、经济联系，也为后世留下了宝贵的文化遗产。</w:t>
      </w:r>
    </w:p>
    <w:p w14:paraId="720A7DB2" w14:textId="77777777" w:rsidR="00301FDC" w:rsidRDefault="00301FDC">
      <w:pPr>
        <w:rPr>
          <w:rFonts w:hint="eastAsia"/>
        </w:rPr>
      </w:pPr>
    </w:p>
    <w:p w14:paraId="6340C9E3" w14:textId="77777777" w:rsidR="00301FDC" w:rsidRDefault="00301FDC">
      <w:pPr>
        <w:rPr>
          <w:rFonts w:hint="eastAsia"/>
        </w:rPr>
      </w:pPr>
      <w:r>
        <w:rPr>
          <w:rFonts w:hint="eastAsia"/>
        </w:rPr>
        <w:t>诗歌中的蜀道形象</w:t>
      </w:r>
    </w:p>
    <w:p w14:paraId="3ADE89AA" w14:textId="77777777" w:rsidR="00301FDC" w:rsidRDefault="00301FDC">
      <w:pPr>
        <w:rPr>
          <w:rFonts w:hint="eastAsia"/>
        </w:rPr>
      </w:pPr>
      <w:r>
        <w:rPr>
          <w:rFonts w:hint="eastAsia"/>
        </w:rPr>
        <w:t>在李白的《蜀道难》中，“畏途巉岩不可攀”生动地描绘出了蜀道的险峻难行。“畏途”表达了行人对这段旅程的恐惧心理，“巉岩”则形容了道路两旁陡峭的山石，暗示了行走其间需要面对的巨大挑战。“不可攀”三字更是强调了这条路线对于普通旅人而言几乎是不可逾越的障碍。通过这样的描写，诗人成功地营造出了一种雄浑壮阔而又危机四伏的艺术氛围，让读者仿佛亲身感受到了那股来自大自然的强大力量。</w:t>
      </w:r>
    </w:p>
    <w:p w14:paraId="613B0E88" w14:textId="77777777" w:rsidR="00301FDC" w:rsidRDefault="00301FDC">
      <w:pPr>
        <w:rPr>
          <w:rFonts w:hint="eastAsia"/>
        </w:rPr>
      </w:pPr>
    </w:p>
    <w:p w14:paraId="497BDA17" w14:textId="77777777" w:rsidR="00301FDC" w:rsidRDefault="00301FDC">
      <w:pPr>
        <w:rPr>
          <w:rFonts w:hint="eastAsia"/>
        </w:rPr>
      </w:pPr>
      <w:r>
        <w:rPr>
          <w:rFonts w:hint="eastAsia"/>
        </w:rPr>
        <w:t>现代视角下的蜀道</w:t>
      </w:r>
    </w:p>
    <w:p w14:paraId="245E0B7E" w14:textId="77777777" w:rsidR="00301FDC" w:rsidRDefault="00301FDC">
      <w:pPr>
        <w:rPr>
          <w:rFonts w:hint="eastAsia"/>
        </w:rPr>
      </w:pPr>
      <w:r>
        <w:rPr>
          <w:rFonts w:hint="eastAsia"/>
        </w:rPr>
        <w:t>随着时代的发展和技术的进步，今天的蜀道已经发生了翻天覆地的变化。现代化的公路网、铁路网逐渐覆盖了这片曾经难以通行的土地，极大地改善了当地的交通状况。无论是自驾游爱好者还是商务旅行者，都可以轻松地穿梭于成都平原与外界之间，享受便捷快速的出行体验。然而，当我们回顾那段历史时，仍能深刻体会到先辈们在这片土地上留下的智慧与勇气，以及他们克服重重困难、追求美好生活的坚定信念。</w:t>
      </w:r>
    </w:p>
    <w:p w14:paraId="58E7D2CC" w14:textId="77777777" w:rsidR="00301FDC" w:rsidRDefault="00301FDC">
      <w:pPr>
        <w:rPr>
          <w:rFonts w:hint="eastAsia"/>
        </w:rPr>
      </w:pPr>
    </w:p>
    <w:p w14:paraId="0F9069D0" w14:textId="77777777" w:rsidR="00301FDC" w:rsidRDefault="00301FDC">
      <w:pPr>
        <w:rPr>
          <w:rFonts w:hint="eastAsia"/>
        </w:rPr>
      </w:pPr>
    </w:p>
    <w:p w14:paraId="24E821B3" w14:textId="77777777" w:rsidR="00301FDC" w:rsidRDefault="00301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54A52" w14:textId="2A83FF5B" w:rsidR="00A33CF9" w:rsidRDefault="00A33CF9"/>
    <w:sectPr w:rsidR="00A3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F9"/>
    <w:rsid w:val="00301FDC"/>
    <w:rsid w:val="00A33C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23E0-2073-4157-9972-A17CF478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