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0B86" w14:textId="77777777" w:rsidR="00715CD3" w:rsidRDefault="00715CD3">
      <w:pPr>
        <w:rPr>
          <w:rFonts w:hint="eastAsia"/>
        </w:rPr>
      </w:pPr>
      <w:r>
        <w:rPr>
          <w:rFonts w:hint="eastAsia"/>
        </w:rPr>
        <w:t>异曲同工的拼音</w:t>
      </w:r>
    </w:p>
    <w:p w14:paraId="32B7CB8A" w14:textId="77777777" w:rsidR="00715CD3" w:rsidRDefault="00715CD3">
      <w:pPr>
        <w:rPr>
          <w:rFonts w:hint="eastAsia"/>
        </w:rPr>
      </w:pPr>
      <w:r>
        <w:rPr>
          <w:rFonts w:hint="eastAsia"/>
        </w:rPr>
        <w:t>“异曲同工”的拼音是“yì qǔ tóng gōng”。这个成语源自古代，用以形容不同的做法或作品最终能达到相同的效果或目的。它不仅在汉语中被广泛应用，也深深植根于中国文化之中，成为表达事物间微妙联系的一个典型说法。</w:t>
      </w:r>
    </w:p>
    <w:p w14:paraId="67895C49" w14:textId="77777777" w:rsidR="00715CD3" w:rsidRDefault="00715CD3">
      <w:pPr>
        <w:rPr>
          <w:rFonts w:hint="eastAsia"/>
        </w:rPr>
      </w:pPr>
    </w:p>
    <w:p w14:paraId="52FEB367" w14:textId="77777777" w:rsidR="00715CD3" w:rsidRDefault="00715CD3">
      <w:pPr>
        <w:rPr>
          <w:rFonts w:hint="eastAsia"/>
        </w:rPr>
      </w:pPr>
    </w:p>
    <w:p w14:paraId="69D5F451" w14:textId="77777777" w:rsidR="00715CD3" w:rsidRDefault="00715CD3">
      <w:pPr>
        <w:rPr>
          <w:rFonts w:hint="eastAsia"/>
        </w:rPr>
      </w:pPr>
      <w:r>
        <w:rPr>
          <w:rFonts w:hint="eastAsia"/>
        </w:rPr>
        <w:t>历史渊源</w:t>
      </w:r>
    </w:p>
    <w:p w14:paraId="20961E07" w14:textId="77777777" w:rsidR="00715CD3" w:rsidRDefault="00715CD3">
      <w:pPr>
        <w:rPr>
          <w:rFonts w:hint="eastAsia"/>
        </w:rPr>
      </w:pPr>
      <w:r>
        <w:rPr>
          <w:rFonts w:hint="eastAsia"/>
        </w:rPr>
        <w:t>“异曲同工”一词最早出现在《礼记·乐记》：“凡音之起，由人心生也。人心之动，物使之然也。感于物而动，故形于声。声相应，故生变；变成方，谓之音；比音而乐之，及干戚羽旄，谓之乐。乐者，音之所由生也，其本在人心之感于物也。是故其哀心感者，其声噍以杀；其乐心感者，其声啴以缓；其喜心感者，其声发以散；其怒心感者，其声粗以厉；其敬心感者，其声直以廉；其爱心感者，其声和以柔。六者非性也，待物而后作，是故先王慎所以感之者。故礼以道其志，乐以和其声，政以一其行，刑以防其奸。礼乐刑政，其极一也，所以同民心而出治道也。”尽管这段话并没有直接提及“异曲同工”，但它奠定了音乐与情感、社会秩序之间关系的基础，反映了即使形式不同，但目的相同的哲学思想。</w:t>
      </w:r>
    </w:p>
    <w:p w14:paraId="49641363" w14:textId="77777777" w:rsidR="00715CD3" w:rsidRDefault="00715CD3">
      <w:pPr>
        <w:rPr>
          <w:rFonts w:hint="eastAsia"/>
        </w:rPr>
      </w:pPr>
    </w:p>
    <w:p w14:paraId="40DC36D7" w14:textId="77777777" w:rsidR="00715CD3" w:rsidRDefault="00715CD3">
      <w:pPr>
        <w:rPr>
          <w:rFonts w:hint="eastAsia"/>
        </w:rPr>
      </w:pPr>
    </w:p>
    <w:p w14:paraId="77C072BA" w14:textId="77777777" w:rsidR="00715CD3" w:rsidRDefault="00715CD3">
      <w:pPr>
        <w:rPr>
          <w:rFonts w:hint="eastAsia"/>
        </w:rPr>
      </w:pPr>
      <w:r>
        <w:rPr>
          <w:rFonts w:hint="eastAsia"/>
        </w:rPr>
        <w:t>现代应用</w:t>
      </w:r>
    </w:p>
    <w:p w14:paraId="31523E5F" w14:textId="77777777" w:rsidR="00715CD3" w:rsidRDefault="00715CD3">
      <w:pPr>
        <w:rPr>
          <w:rFonts w:hint="eastAsia"/>
        </w:rPr>
      </w:pPr>
      <w:r>
        <w:rPr>
          <w:rFonts w:hint="eastAsia"/>
        </w:rPr>
        <w:t>在现代社会，“异曲同工”不仅仅是一个语言学上的概念，它更多地被用来描述不同领域内方法或技术虽有差异，但最终目标一致的现象。例如，在工程设计中，设计师们可能会采用完全不同的设计理念和技术手段，但是他们的共同目标都是为了创造出既美观又实用的作品。同样，在教育领域，不同的教学方法也可能导向相同的学习成果，这正是“异曲同工”的生动体现。</w:t>
      </w:r>
    </w:p>
    <w:p w14:paraId="2A8E5164" w14:textId="77777777" w:rsidR="00715CD3" w:rsidRDefault="00715CD3">
      <w:pPr>
        <w:rPr>
          <w:rFonts w:hint="eastAsia"/>
        </w:rPr>
      </w:pPr>
    </w:p>
    <w:p w14:paraId="7B5FD543" w14:textId="77777777" w:rsidR="00715CD3" w:rsidRDefault="00715CD3">
      <w:pPr>
        <w:rPr>
          <w:rFonts w:hint="eastAsia"/>
        </w:rPr>
      </w:pPr>
    </w:p>
    <w:p w14:paraId="6753470D" w14:textId="77777777" w:rsidR="00715CD3" w:rsidRDefault="00715CD3">
      <w:pPr>
        <w:rPr>
          <w:rFonts w:hint="eastAsia"/>
        </w:rPr>
      </w:pPr>
      <w:r>
        <w:rPr>
          <w:rFonts w:hint="eastAsia"/>
        </w:rPr>
        <w:t>跨文化交流中的体现</w:t>
      </w:r>
    </w:p>
    <w:p w14:paraId="26E69138" w14:textId="77777777" w:rsidR="00715CD3" w:rsidRDefault="00715CD3">
      <w:pPr>
        <w:rPr>
          <w:rFonts w:hint="eastAsia"/>
        </w:rPr>
      </w:pPr>
      <w:r>
        <w:rPr>
          <w:rFonts w:hint="eastAsia"/>
        </w:rPr>
        <w:t>随着全球化的发展，“异曲同工”的理念也被广泛应用于跨文化交流中。不同文化背景下的人们可能有着截然不同的生活方式和价值观，但在很多情况下，人们追求的目标却是相似的，比如对幸福生活的向往、对家庭的重视等。通过理解和欣赏这些不同方式背后的共通之处，可以促进不同文化之间的相互理解和尊重，进一步加深人类社会的整体和谐。</w:t>
      </w:r>
    </w:p>
    <w:p w14:paraId="086E05C8" w14:textId="77777777" w:rsidR="00715CD3" w:rsidRDefault="00715CD3">
      <w:pPr>
        <w:rPr>
          <w:rFonts w:hint="eastAsia"/>
        </w:rPr>
      </w:pPr>
    </w:p>
    <w:p w14:paraId="619D997D" w14:textId="77777777" w:rsidR="00715CD3" w:rsidRDefault="00715CD3">
      <w:pPr>
        <w:rPr>
          <w:rFonts w:hint="eastAsia"/>
        </w:rPr>
      </w:pPr>
    </w:p>
    <w:p w14:paraId="4D709320" w14:textId="77777777" w:rsidR="00715CD3" w:rsidRDefault="00715CD3">
      <w:pPr>
        <w:rPr>
          <w:rFonts w:hint="eastAsia"/>
        </w:rPr>
      </w:pPr>
      <w:r>
        <w:rPr>
          <w:rFonts w:hint="eastAsia"/>
        </w:rPr>
        <w:t>最后的总结</w:t>
      </w:r>
    </w:p>
    <w:p w14:paraId="273D73E7" w14:textId="77777777" w:rsidR="00715CD3" w:rsidRDefault="00715CD3">
      <w:pPr>
        <w:rPr>
          <w:rFonts w:hint="eastAsia"/>
        </w:rPr>
      </w:pPr>
      <w:r>
        <w:rPr>
          <w:rFonts w:hint="eastAsia"/>
        </w:rPr>
        <w:t>“异曲同工”的概念跨越了时间和空间的界限，从古代的文化智慧到现代的多元应用，无不体现出人类对于多样性和统一性的深刻理解。无论是在艺术创作、工程技术还是跨文化交流等领域，“异曲同工”的理念都为我们提供了一种全新的视角，去看待和解决生活中遇到的各种问题。通过对这一理念的不断探索和实践，我们不仅能更好地理解世界，也能更加深入地认识自己。</w:t>
      </w:r>
    </w:p>
    <w:p w14:paraId="7E86892F" w14:textId="77777777" w:rsidR="00715CD3" w:rsidRDefault="00715CD3">
      <w:pPr>
        <w:rPr>
          <w:rFonts w:hint="eastAsia"/>
        </w:rPr>
      </w:pPr>
    </w:p>
    <w:p w14:paraId="4B7A948B" w14:textId="77777777" w:rsidR="00715CD3" w:rsidRDefault="00715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76531" w14:textId="0A49C797" w:rsidR="0055249F" w:rsidRDefault="0055249F"/>
    <w:sectPr w:rsidR="0055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9F"/>
    <w:rsid w:val="0055249F"/>
    <w:rsid w:val="00715C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2F6F-B142-4FDB-AF5C-F5E9D95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